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A2" w:rsidRPr="00A50E21" w:rsidRDefault="006279A2" w:rsidP="003F759A">
      <w:pPr>
        <w:tabs>
          <w:tab w:val="left" w:pos="4428"/>
        </w:tabs>
        <w:jc w:val="right"/>
        <w:rPr>
          <w:rFonts w:ascii="Arial" w:hAnsi="Arial" w:cs="Arial"/>
        </w:rPr>
      </w:pPr>
    </w:p>
    <w:p w:rsidR="00A15E2B" w:rsidRPr="00882224" w:rsidRDefault="00C56333" w:rsidP="00C56333">
      <w:pPr>
        <w:pStyle w:val="Nagwek"/>
        <w:tabs>
          <w:tab w:val="clear" w:pos="4536"/>
          <w:tab w:val="clear" w:pos="9072"/>
          <w:tab w:val="center" w:pos="142"/>
          <w:tab w:val="right" w:pos="9923"/>
        </w:tabs>
        <w:ind w:right="141"/>
        <w:jc w:val="center"/>
        <w:rPr>
          <w:rFonts w:ascii="Open Sans Light" w:hAnsi="Open Sans Light" w:cs="Open Sans Light"/>
          <w:b/>
          <w:sz w:val="24"/>
          <w:szCs w:val="24"/>
        </w:rPr>
      </w:pPr>
      <w:r w:rsidRPr="00882224">
        <w:rPr>
          <w:rFonts w:ascii="Open Sans Light" w:hAnsi="Open Sans Light" w:cs="Open Sans Light"/>
          <w:b/>
          <w:sz w:val="24"/>
          <w:szCs w:val="24"/>
        </w:rPr>
        <w:t>HARMONOGRAM FORM WSPARCIA</w:t>
      </w:r>
      <w:r w:rsidR="00FE579C" w:rsidRPr="00882224">
        <w:rPr>
          <w:rFonts w:ascii="Open Sans Light" w:hAnsi="Open Sans Light" w:cs="Open Sans Light"/>
          <w:b/>
          <w:sz w:val="24"/>
          <w:szCs w:val="24"/>
          <w:lang w:val="pl-PL"/>
        </w:rPr>
        <w:t xml:space="preserve"> </w:t>
      </w:r>
      <w:bookmarkStart w:id="0" w:name="_GoBack"/>
      <w:bookmarkEnd w:id="0"/>
    </w:p>
    <w:p w:rsidR="00882224" w:rsidRDefault="00A15E2B" w:rsidP="00882224">
      <w:pPr>
        <w:pStyle w:val="Nagwek"/>
        <w:tabs>
          <w:tab w:val="clear" w:pos="4536"/>
          <w:tab w:val="clear" w:pos="9072"/>
          <w:tab w:val="center" w:pos="142"/>
          <w:tab w:val="right" w:pos="9923"/>
        </w:tabs>
        <w:ind w:right="141"/>
        <w:jc w:val="left"/>
        <w:rPr>
          <w:rFonts w:ascii="Open Sans Light" w:hAnsi="Open Sans Light" w:cs="Open Sans Light"/>
          <w:b/>
          <w:sz w:val="24"/>
          <w:szCs w:val="24"/>
          <w:lang w:val="pl-PL"/>
        </w:rPr>
      </w:pPr>
      <w:r w:rsidRPr="00882224">
        <w:rPr>
          <w:rFonts w:ascii="Open Sans Light" w:hAnsi="Open Sans Light" w:cs="Open Sans Light"/>
          <w:b/>
          <w:sz w:val="24"/>
          <w:szCs w:val="24"/>
          <w:lang w:val="pl-PL"/>
        </w:rPr>
        <w:t>Nazwa Beneficjenta:</w:t>
      </w:r>
      <w:r w:rsidR="00A758E3" w:rsidRPr="00882224">
        <w:rPr>
          <w:rFonts w:ascii="Open Sans Light" w:hAnsi="Open Sans Light" w:cs="Open Sans Light"/>
          <w:b/>
          <w:sz w:val="24"/>
          <w:szCs w:val="24"/>
          <w:lang w:val="pl-PL"/>
        </w:rPr>
        <w:t xml:space="preserve"> Powiatowy Urząd Pracy w Dąbrowie Górniczej </w:t>
      </w:r>
    </w:p>
    <w:p w:rsidR="005606AA" w:rsidRPr="00882224" w:rsidRDefault="00A15E2B" w:rsidP="00882224">
      <w:pPr>
        <w:pStyle w:val="Nagwek"/>
        <w:tabs>
          <w:tab w:val="clear" w:pos="4536"/>
          <w:tab w:val="clear" w:pos="9072"/>
          <w:tab w:val="center" w:pos="142"/>
          <w:tab w:val="right" w:pos="9923"/>
        </w:tabs>
        <w:ind w:right="141"/>
        <w:jc w:val="left"/>
        <w:rPr>
          <w:rFonts w:ascii="Open Sans Light" w:hAnsi="Open Sans Light" w:cs="Open Sans Light"/>
          <w:b/>
          <w:sz w:val="24"/>
          <w:szCs w:val="24"/>
          <w:lang w:val="pl-PL"/>
        </w:rPr>
      </w:pPr>
      <w:r w:rsidRPr="00882224">
        <w:rPr>
          <w:rFonts w:ascii="Open Sans Light" w:hAnsi="Open Sans Light" w:cs="Open Sans Light"/>
          <w:b/>
          <w:sz w:val="24"/>
          <w:szCs w:val="24"/>
        </w:rPr>
        <w:t xml:space="preserve">Tytuł projektu </w:t>
      </w:r>
      <w:r w:rsidR="005606AA" w:rsidRPr="00882224">
        <w:rPr>
          <w:rFonts w:ascii="Open Sans Light" w:hAnsi="Open Sans Light" w:cs="Open Sans Light"/>
          <w:b/>
          <w:sz w:val="24"/>
          <w:szCs w:val="24"/>
        </w:rPr>
        <w:t>„Aktywizacja osób bezrobotnych zarejestrowanych w Powiatowym Urzędzie Pracy w Dąbrowie Górniczej</w:t>
      </w:r>
      <w:r w:rsidR="00645CAB" w:rsidRPr="00882224">
        <w:rPr>
          <w:rFonts w:ascii="Open Sans Light" w:hAnsi="Open Sans Light" w:cs="Open Sans Light"/>
          <w:b/>
          <w:sz w:val="24"/>
          <w:szCs w:val="24"/>
        </w:rPr>
        <w:t xml:space="preserve"> II</w:t>
      </w:r>
      <w:r w:rsidR="005606AA" w:rsidRPr="00882224">
        <w:rPr>
          <w:rFonts w:ascii="Open Sans Light" w:hAnsi="Open Sans Light" w:cs="Open Sans Light"/>
          <w:b/>
          <w:sz w:val="24"/>
          <w:szCs w:val="24"/>
        </w:rPr>
        <w:t xml:space="preserve">” </w:t>
      </w:r>
    </w:p>
    <w:p w:rsidR="001520C6" w:rsidRPr="00882224" w:rsidRDefault="00A15E2B" w:rsidP="000F65E3">
      <w:pPr>
        <w:pStyle w:val="Nagwek"/>
        <w:tabs>
          <w:tab w:val="clear" w:pos="4536"/>
          <w:tab w:val="clear" w:pos="9072"/>
          <w:tab w:val="center" w:pos="142"/>
          <w:tab w:val="right" w:pos="9923"/>
        </w:tabs>
        <w:ind w:right="141"/>
        <w:rPr>
          <w:rFonts w:ascii="Open Sans Light" w:hAnsi="Open Sans Light" w:cs="Open Sans Light"/>
          <w:b/>
          <w:sz w:val="24"/>
          <w:szCs w:val="24"/>
          <w:lang w:val="pl-PL"/>
        </w:rPr>
      </w:pPr>
      <w:r w:rsidRPr="00882224">
        <w:rPr>
          <w:rFonts w:ascii="Open Sans Light" w:hAnsi="Open Sans Light" w:cs="Open Sans Light"/>
          <w:b/>
          <w:sz w:val="24"/>
          <w:szCs w:val="24"/>
          <w:lang w:val="pl-PL"/>
        </w:rPr>
        <w:t>Numer projektu</w:t>
      </w:r>
      <w:r w:rsidR="005606AA" w:rsidRPr="00882224">
        <w:rPr>
          <w:rFonts w:ascii="Open Sans Light" w:hAnsi="Open Sans Light" w:cs="Open Sans Light"/>
          <w:b/>
          <w:sz w:val="24"/>
          <w:szCs w:val="24"/>
          <w:lang w:val="pl-PL"/>
        </w:rPr>
        <w:t xml:space="preserve"> </w:t>
      </w:r>
      <w:r w:rsidR="00645CAB" w:rsidRPr="00882224">
        <w:rPr>
          <w:rFonts w:ascii="Open Sans Light" w:hAnsi="Open Sans Light" w:cs="Open Sans Light"/>
          <w:b/>
          <w:sz w:val="24"/>
          <w:szCs w:val="24"/>
          <w:lang w:val="pl-PL"/>
        </w:rPr>
        <w:t>FESL.05.01-IP.02-0BE7/24</w:t>
      </w:r>
    </w:p>
    <w:p w:rsidR="00645CAB" w:rsidRPr="00882224" w:rsidRDefault="00645CAB" w:rsidP="000F65E3">
      <w:pPr>
        <w:pStyle w:val="Nagwek"/>
        <w:tabs>
          <w:tab w:val="clear" w:pos="4536"/>
          <w:tab w:val="clear" w:pos="9072"/>
          <w:tab w:val="center" w:pos="142"/>
          <w:tab w:val="right" w:pos="9923"/>
        </w:tabs>
        <w:ind w:right="141"/>
        <w:rPr>
          <w:rFonts w:ascii="Open Sans Light" w:hAnsi="Open Sans Light" w:cs="Open Sans Light"/>
          <w:b/>
          <w:sz w:val="24"/>
          <w:szCs w:val="24"/>
          <w:lang w:val="pl-PL"/>
        </w:rPr>
      </w:pPr>
    </w:p>
    <w:tbl>
      <w:tblPr>
        <w:tblStyle w:val="Siatkatabelijasna"/>
        <w:tblpPr w:leftFromText="141" w:rightFromText="141" w:vertAnchor="text" w:tblpX="-867" w:tblpY="1"/>
        <w:tblW w:w="5472" w:type="pct"/>
        <w:tblLook w:val="04A0" w:firstRow="1" w:lastRow="0" w:firstColumn="1" w:lastColumn="0" w:noHBand="0" w:noVBand="1"/>
        <w:tblCaption w:val="Tabela z Harmonogramem Forma Wspracia dla Beneficjentów programu Fundusze Europejskie dla Śląskiego"/>
        <w:tblDescription w:val="Tabela skałda się z 7 wierszy oraz 10 kolumn. Pierwszy wiersz to nazwa benficjenta. Drugi wiersz to numer projektu oraz tytuł projektu. Trzci wiersz to liczba porządkowa tabeli, data realizacji formy wspracia, miejsce realizacji wspracia, godziny realizacji wspracia, tytuł lub rodzaj realizowanego wspracia, imię i nazwiako osoby prowadzącej zajęcia lub staż, liczba uczetsników formy wspracia, imię i nazwisko uczetsników, imię i nazwisko uczetsnika oraz numer grupy, dodatkowe uwagi. "/>
      </w:tblPr>
      <w:tblGrid>
        <w:gridCol w:w="433"/>
        <w:gridCol w:w="1944"/>
        <w:gridCol w:w="2153"/>
        <w:gridCol w:w="3198"/>
        <w:gridCol w:w="1905"/>
        <w:gridCol w:w="1746"/>
        <w:gridCol w:w="3936"/>
      </w:tblGrid>
      <w:tr w:rsidR="00E900CC" w:rsidRPr="00882224" w:rsidTr="00E900CC">
        <w:trPr>
          <w:trHeight w:val="1042"/>
        </w:trPr>
        <w:tc>
          <w:tcPr>
            <w:tcW w:w="141"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p>
        </w:tc>
        <w:tc>
          <w:tcPr>
            <w:tcW w:w="635"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r w:rsidRPr="00882224">
              <w:rPr>
                <w:rFonts w:ascii="Open Sans Light" w:hAnsi="Open Sans Light" w:cs="Open Sans Light"/>
                <w:sz w:val="24"/>
                <w:szCs w:val="24"/>
                <w:lang w:val="pl-PL"/>
              </w:rPr>
              <w:t>Rodzaj realizowanego wsparcia</w:t>
            </w:r>
          </w:p>
        </w:tc>
        <w:tc>
          <w:tcPr>
            <w:tcW w:w="703"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r w:rsidRPr="00882224">
              <w:rPr>
                <w:rFonts w:ascii="Open Sans Light" w:hAnsi="Open Sans Light" w:cs="Open Sans Light"/>
                <w:sz w:val="24"/>
                <w:szCs w:val="24"/>
                <w:lang w:val="pl-PL"/>
              </w:rPr>
              <w:t>Termin naboru</w:t>
            </w:r>
          </w:p>
        </w:tc>
        <w:tc>
          <w:tcPr>
            <w:tcW w:w="1044"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r w:rsidRPr="00882224">
              <w:rPr>
                <w:rFonts w:ascii="Open Sans Light" w:hAnsi="Open Sans Light" w:cs="Open Sans Light"/>
                <w:sz w:val="24"/>
                <w:szCs w:val="24"/>
                <w:lang w:val="pl-PL"/>
              </w:rPr>
              <w:t>Miejsce</w:t>
            </w:r>
          </w:p>
        </w:tc>
        <w:tc>
          <w:tcPr>
            <w:tcW w:w="622"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r w:rsidRPr="00882224">
              <w:rPr>
                <w:rFonts w:ascii="Open Sans Light" w:hAnsi="Open Sans Light" w:cs="Open Sans Light"/>
                <w:sz w:val="24"/>
                <w:szCs w:val="24"/>
                <w:lang w:val="pl-PL"/>
              </w:rPr>
              <w:t>Godzina</w:t>
            </w:r>
          </w:p>
          <w:p w:rsidR="00E900CC" w:rsidRPr="00882224" w:rsidRDefault="00E900CC" w:rsidP="006516EE">
            <w:pPr>
              <w:pStyle w:val="Tytu"/>
              <w:rPr>
                <w:rFonts w:ascii="Open Sans Light" w:hAnsi="Open Sans Light" w:cs="Open Sans Light"/>
                <w:sz w:val="24"/>
                <w:szCs w:val="24"/>
                <w:lang w:val="pl-PL"/>
              </w:rPr>
            </w:pPr>
            <w:r w:rsidRPr="00882224">
              <w:rPr>
                <w:rFonts w:ascii="Open Sans Light" w:hAnsi="Open Sans Light" w:cs="Open Sans Light"/>
                <w:sz w:val="24"/>
                <w:szCs w:val="24"/>
                <w:lang w:val="pl-PL"/>
              </w:rPr>
              <w:t>(Od – do)</w:t>
            </w:r>
          </w:p>
        </w:tc>
        <w:tc>
          <w:tcPr>
            <w:tcW w:w="570"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r>
              <w:rPr>
                <w:rFonts w:ascii="Open Sans Light" w:hAnsi="Open Sans Light" w:cs="Open Sans Light"/>
                <w:sz w:val="24"/>
                <w:szCs w:val="24"/>
                <w:lang w:val="pl-PL"/>
              </w:rPr>
              <w:t>Przewidywana liczba osób w projekcie</w:t>
            </w:r>
          </w:p>
        </w:tc>
        <w:tc>
          <w:tcPr>
            <w:tcW w:w="1285" w:type="pct"/>
            <w:tcBorders>
              <w:bottom w:val="single" w:sz="4" w:space="0" w:color="BFBFBF" w:themeColor="background1" w:themeShade="BF"/>
            </w:tcBorders>
          </w:tcPr>
          <w:p w:rsidR="00E900CC" w:rsidRPr="00882224" w:rsidRDefault="00E900CC" w:rsidP="006516EE">
            <w:pPr>
              <w:pStyle w:val="Tytu"/>
              <w:rPr>
                <w:rFonts w:ascii="Open Sans Light" w:hAnsi="Open Sans Light" w:cs="Open Sans Light"/>
                <w:sz w:val="24"/>
                <w:szCs w:val="24"/>
                <w:lang w:val="pl-PL"/>
              </w:rPr>
            </w:pPr>
            <w:r w:rsidRPr="00882224">
              <w:rPr>
                <w:rFonts w:ascii="Open Sans Light" w:hAnsi="Open Sans Light" w:cs="Open Sans Light"/>
                <w:sz w:val="24"/>
                <w:szCs w:val="24"/>
                <w:lang w:val="pl-PL"/>
              </w:rPr>
              <w:t>Uwagi</w:t>
            </w:r>
          </w:p>
        </w:tc>
      </w:tr>
      <w:tr w:rsidR="00E900CC" w:rsidRPr="00882224" w:rsidTr="00E900CC">
        <w:trPr>
          <w:trHeight w:val="1042"/>
        </w:trPr>
        <w:tc>
          <w:tcPr>
            <w:tcW w:w="141" w:type="pct"/>
          </w:tcPr>
          <w:p w:rsidR="00E900CC" w:rsidRPr="00882224" w:rsidRDefault="00E900CC" w:rsidP="006516EE">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1.</w:t>
            </w:r>
          </w:p>
        </w:tc>
        <w:tc>
          <w:tcPr>
            <w:tcW w:w="635"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Pośrednictwo pracy przed stażem</w:t>
            </w:r>
          </w:p>
        </w:tc>
        <w:tc>
          <w:tcPr>
            <w:tcW w:w="703"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01.01.2025-31.08.2026</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nabór ciągły do wyczerpania miejsc w projekcie</w:t>
            </w:r>
          </w:p>
        </w:tc>
        <w:tc>
          <w:tcPr>
            <w:tcW w:w="1044"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Powiatowy Urząd Pracy w Dąbrowie Górniczej </w:t>
            </w:r>
          </w:p>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pok. 1, 2, 3, 4, 8, 9, 36 </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zależności od miejsca pracy doradcy klienta, który obsługuje danego uczestnika projektu)</w:t>
            </w:r>
          </w:p>
        </w:tc>
        <w:tc>
          <w:tcPr>
            <w:tcW w:w="622" w:type="pct"/>
          </w:tcPr>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6516EE">
            <w:pPr>
              <w:pStyle w:val="Tytu"/>
              <w:jc w:val="left"/>
              <w:rPr>
                <w:rFonts w:ascii="Open Sans Light" w:hAnsi="Open Sans Light" w:cs="Open Sans Light"/>
                <w:b w:val="0"/>
                <w:sz w:val="24"/>
                <w:szCs w:val="24"/>
                <w:lang w:val="pl-PL"/>
              </w:rPr>
            </w:pPr>
          </w:p>
        </w:tc>
        <w:tc>
          <w:tcPr>
            <w:tcW w:w="570" w:type="pct"/>
          </w:tcPr>
          <w:p w:rsidR="00E900CC" w:rsidRPr="00546543" w:rsidRDefault="00E900CC" w:rsidP="006516EE">
            <w:pPr>
              <w:pStyle w:val="Tytu"/>
              <w:rPr>
                <w:rFonts w:ascii="Open Sans Light" w:hAnsi="Open Sans Light" w:cs="Open Sans Light"/>
                <w:b w:val="0"/>
                <w:sz w:val="24"/>
                <w:szCs w:val="24"/>
                <w:lang w:val="pl-PL"/>
              </w:rPr>
            </w:pPr>
            <w:r w:rsidRPr="00546543">
              <w:rPr>
                <w:rFonts w:ascii="Open Sans Light" w:hAnsi="Open Sans Light" w:cs="Open Sans Light"/>
                <w:b w:val="0"/>
                <w:sz w:val="24"/>
                <w:szCs w:val="24"/>
                <w:lang w:val="pl-PL"/>
              </w:rPr>
              <w:t>86 osób</w:t>
            </w:r>
          </w:p>
          <w:p w:rsidR="00E900CC" w:rsidRDefault="00E900CC" w:rsidP="006516EE">
            <w:pPr>
              <w:pStyle w:val="Tytu"/>
              <w:jc w:val="left"/>
              <w:rPr>
                <w:rFonts w:ascii="Open Sans Light" w:hAnsi="Open Sans Light" w:cs="Open Sans Light"/>
                <w:b w:val="0"/>
                <w:sz w:val="24"/>
                <w:szCs w:val="24"/>
                <w:lang w:val="pl-PL"/>
              </w:rPr>
            </w:pPr>
          </w:p>
          <w:p w:rsidR="00E900CC" w:rsidRDefault="00E900CC" w:rsidP="006516EE">
            <w:pPr>
              <w:pStyle w:val="Tytu"/>
              <w:jc w:val="left"/>
              <w:rPr>
                <w:rFonts w:ascii="Open Sans Light" w:hAnsi="Open Sans Light" w:cs="Open Sans Light"/>
                <w:b w:val="0"/>
                <w:sz w:val="24"/>
                <w:szCs w:val="24"/>
                <w:lang w:val="pl-PL"/>
              </w:rPr>
            </w:pPr>
          </w:p>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W 2025 r. – </w:t>
            </w:r>
          </w:p>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50 osób.</w:t>
            </w:r>
          </w:p>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W 2026 r. –</w:t>
            </w:r>
          </w:p>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36 osób. </w:t>
            </w:r>
          </w:p>
          <w:p w:rsidR="00E900CC" w:rsidRPr="00882224" w:rsidRDefault="00E900CC" w:rsidP="006516EE">
            <w:pPr>
              <w:pStyle w:val="Tytu"/>
              <w:jc w:val="left"/>
              <w:rPr>
                <w:rFonts w:ascii="Open Sans Light" w:hAnsi="Open Sans Light" w:cs="Open Sans Light"/>
                <w:b w:val="0"/>
                <w:sz w:val="24"/>
                <w:szCs w:val="24"/>
                <w:lang w:val="pl-PL"/>
              </w:rPr>
            </w:pPr>
          </w:p>
        </w:tc>
        <w:tc>
          <w:tcPr>
            <w:tcW w:w="1285" w:type="pct"/>
          </w:tcPr>
          <w:p w:rsidR="00E900CC" w:rsidRPr="00882224" w:rsidRDefault="00E900CC" w:rsidP="006516EE">
            <w:pPr>
              <w:pStyle w:val="Tytu"/>
              <w:jc w:val="left"/>
              <w:rPr>
                <w:rFonts w:ascii="Open Sans Light" w:hAnsi="Open Sans Light" w:cs="Open Sans Light"/>
                <w:b w:val="0"/>
                <w:sz w:val="24"/>
                <w:szCs w:val="24"/>
                <w:lang w:val="pl-PL"/>
              </w:rPr>
            </w:pPr>
          </w:p>
        </w:tc>
      </w:tr>
      <w:tr w:rsidR="00E900CC" w:rsidRPr="00882224" w:rsidTr="00E900CC">
        <w:trPr>
          <w:trHeight w:val="1042"/>
        </w:trPr>
        <w:tc>
          <w:tcPr>
            <w:tcW w:w="141" w:type="pct"/>
          </w:tcPr>
          <w:p w:rsidR="00E900CC" w:rsidRPr="00882224" w:rsidRDefault="00E900CC" w:rsidP="006516EE">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2.</w:t>
            </w:r>
          </w:p>
        </w:tc>
        <w:tc>
          <w:tcPr>
            <w:tcW w:w="635"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Indywidualne poradnictwo zawodowe podnoszące kompetencje cyfrowe</w:t>
            </w:r>
          </w:p>
        </w:tc>
        <w:tc>
          <w:tcPr>
            <w:tcW w:w="703"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Nie dotyczy. </w:t>
            </w:r>
          </w:p>
          <w:p w:rsidR="00E900CC" w:rsidRPr="00882224" w:rsidRDefault="00E900CC" w:rsidP="006516EE">
            <w:pPr>
              <w:pStyle w:val="Tytu"/>
              <w:jc w:val="left"/>
              <w:rPr>
                <w:rFonts w:ascii="Open Sans Light" w:hAnsi="Open Sans Light" w:cs="Open Sans Light"/>
                <w:b w:val="0"/>
                <w:sz w:val="24"/>
                <w:szCs w:val="24"/>
                <w:lang w:val="pl-PL"/>
              </w:rPr>
            </w:pPr>
          </w:p>
        </w:tc>
        <w:tc>
          <w:tcPr>
            <w:tcW w:w="1044"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Powiatowy Urząd Pracy w Dąbrowie Górniczej</w:t>
            </w:r>
          </w:p>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pok. 9 lub 11</w:t>
            </w:r>
          </w:p>
        </w:tc>
        <w:tc>
          <w:tcPr>
            <w:tcW w:w="622" w:type="pct"/>
          </w:tcPr>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6516EE">
            <w:pPr>
              <w:pStyle w:val="Tytu"/>
              <w:jc w:val="left"/>
              <w:rPr>
                <w:rFonts w:ascii="Open Sans Light" w:hAnsi="Open Sans Light" w:cs="Open Sans Light"/>
                <w:b w:val="0"/>
                <w:sz w:val="24"/>
                <w:szCs w:val="24"/>
                <w:lang w:val="pl-PL"/>
              </w:rPr>
            </w:pPr>
          </w:p>
        </w:tc>
        <w:tc>
          <w:tcPr>
            <w:tcW w:w="570"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Nie dotyczy</w:t>
            </w:r>
          </w:p>
        </w:tc>
        <w:tc>
          <w:tcPr>
            <w:tcW w:w="1285" w:type="pct"/>
          </w:tcPr>
          <w:p w:rsidR="00E900CC" w:rsidRPr="00882224" w:rsidRDefault="00E900CC" w:rsidP="006516EE">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Poradnictwo zawodowe podnoszące kompetencje cyfrowe (wyłącznie dla </w:t>
            </w:r>
            <w:r>
              <w:rPr>
                <w:rFonts w:ascii="Open Sans Light" w:hAnsi="Open Sans Light" w:cs="Open Sans Light"/>
                <w:b w:val="0"/>
                <w:sz w:val="24"/>
                <w:szCs w:val="24"/>
                <w:lang w:val="pl-PL"/>
              </w:rPr>
              <w:t>uczestników projektu</w:t>
            </w:r>
            <w:r w:rsidRPr="00882224">
              <w:rPr>
                <w:rFonts w:ascii="Open Sans Light" w:hAnsi="Open Sans Light" w:cs="Open Sans Light"/>
                <w:b w:val="0"/>
                <w:sz w:val="24"/>
                <w:szCs w:val="24"/>
                <w:lang w:val="pl-PL"/>
              </w:rPr>
              <w:t xml:space="preserve"> do 30 r.ż.) realizowane jest w formie indywidualnej porady zawodowej przed finansową formą pomocy. Zostaną nim objęte osoby, u których zdiagnozowane zostaną takie potrzeby.  Wymiar czasowy i program zostanie dostosowany do ich potrzeb.</w:t>
            </w:r>
          </w:p>
        </w:tc>
      </w:tr>
      <w:tr w:rsidR="00E900CC" w:rsidRPr="00882224" w:rsidTr="00E900CC">
        <w:trPr>
          <w:trHeight w:val="1042"/>
        </w:trPr>
        <w:tc>
          <w:tcPr>
            <w:tcW w:w="141" w:type="pct"/>
          </w:tcPr>
          <w:p w:rsidR="00E900CC" w:rsidRDefault="00E900CC" w:rsidP="006516EE">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3.</w:t>
            </w:r>
          </w:p>
        </w:tc>
        <w:tc>
          <w:tcPr>
            <w:tcW w:w="635" w:type="pct"/>
          </w:tcPr>
          <w:p w:rsidR="00E900CC" w:rsidRPr="00882224"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Staż </w:t>
            </w:r>
          </w:p>
        </w:tc>
        <w:tc>
          <w:tcPr>
            <w:tcW w:w="703" w:type="pct"/>
          </w:tcPr>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Nabór ciągły od 10.02.2025 r. do wyczerpania miejsc w projekcie.</w:t>
            </w:r>
          </w:p>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W 2025 r. staż rozpocznie 50 osób.</w:t>
            </w:r>
          </w:p>
          <w:p w:rsidR="00E900CC"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W 2026 r. staż rozpocznie 36 osób. </w:t>
            </w:r>
          </w:p>
          <w:p w:rsidR="00E900CC" w:rsidRPr="00882224" w:rsidRDefault="00E900CC" w:rsidP="006516EE">
            <w:pPr>
              <w:pStyle w:val="Tytu"/>
              <w:jc w:val="left"/>
              <w:rPr>
                <w:rFonts w:ascii="Open Sans Light" w:hAnsi="Open Sans Light" w:cs="Open Sans Light"/>
                <w:b w:val="0"/>
                <w:sz w:val="24"/>
                <w:szCs w:val="24"/>
                <w:lang w:val="pl-PL"/>
              </w:rPr>
            </w:pPr>
          </w:p>
        </w:tc>
        <w:tc>
          <w:tcPr>
            <w:tcW w:w="1044" w:type="pct"/>
          </w:tcPr>
          <w:p w:rsidR="00E900CC" w:rsidRPr="00882224"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Miejsce wskazane przez organizatora stażu.</w:t>
            </w:r>
          </w:p>
        </w:tc>
        <w:tc>
          <w:tcPr>
            <w:tcW w:w="622" w:type="pct"/>
          </w:tcPr>
          <w:p w:rsidR="00E900CC" w:rsidRPr="00882224" w:rsidRDefault="00E900CC" w:rsidP="006516EE">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Godziny określone przez organizatora stażu.</w:t>
            </w:r>
          </w:p>
        </w:tc>
        <w:tc>
          <w:tcPr>
            <w:tcW w:w="570" w:type="pct"/>
          </w:tcPr>
          <w:p w:rsidR="00E900CC" w:rsidRPr="00546543" w:rsidRDefault="00E900CC" w:rsidP="009E5CB9">
            <w:pPr>
              <w:pStyle w:val="Tytu"/>
              <w:rPr>
                <w:rFonts w:ascii="Open Sans Light" w:hAnsi="Open Sans Light" w:cs="Open Sans Light"/>
                <w:b w:val="0"/>
                <w:sz w:val="24"/>
                <w:szCs w:val="24"/>
                <w:lang w:val="pl-PL"/>
              </w:rPr>
            </w:pPr>
            <w:r w:rsidRPr="00546543">
              <w:rPr>
                <w:rFonts w:ascii="Open Sans Light" w:hAnsi="Open Sans Light" w:cs="Open Sans Light"/>
                <w:b w:val="0"/>
                <w:sz w:val="24"/>
                <w:szCs w:val="24"/>
                <w:lang w:val="pl-PL"/>
              </w:rPr>
              <w:t>86 osób</w:t>
            </w:r>
          </w:p>
          <w:p w:rsidR="00E900CC" w:rsidRDefault="00E900CC" w:rsidP="009E5CB9">
            <w:pPr>
              <w:pStyle w:val="Tytu"/>
              <w:jc w:val="left"/>
              <w:rPr>
                <w:rFonts w:ascii="Open Sans Light" w:hAnsi="Open Sans Light" w:cs="Open Sans Light"/>
                <w:b w:val="0"/>
                <w:sz w:val="24"/>
                <w:szCs w:val="24"/>
                <w:lang w:val="pl-PL"/>
              </w:rPr>
            </w:pPr>
          </w:p>
          <w:p w:rsidR="00E900CC" w:rsidRDefault="00E900CC" w:rsidP="009E5CB9">
            <w:pPr>
              <w:pStyle w:val="Tytu"/>
              <w:jc w:val="left"/>
              <w:rPr>
                <w:rFonts w:ascii="Open Sans Light" w:hAnsi="Open Sans Light" w:cs="Open Sans Light"/>
                <w:b w:val="0"/>
                <w:sz w:val="24"/>
                <w:szCs w:val="24"/>
                <w:lang w:val="pl-PL"/>
              </w:rPr>
            </w:pPr>
          </w:p>
          <w:p w:rsidR="00E900CC" w:rsidRDefault="00E900CC" w:rsidP="009E5CB9">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W 2025 r. – </w:t>
            </w:r>
          </w:p>
          <w:p w:rsidR="00E900CC" w:rsidRDefault="00E900CC" w:rsidP="009E5CB9">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50 osób.</w:t>
            </w:r>
          </w:p>
          <w:p w:rsidR="00E900CC" w:rsidRDefault="00E900CC" w:rsidP="009E5CB9">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W 2026 r. –</w:t>
            </w:r>
          </w:p>
          <w:p w:rsidR="00E900CC" w:rsidRDefault="00E900CC" w:rsidP="009E5CB9">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36 osób. </w:t>
            </w:r>
          </w:p>
          <w:p w:rsidR="00E900CC" w:rsidRDefault="00E900CC" w:rsidP="006516EE">
            <w:pPr>
              <w:pStyle w:val="Tytu"/>
              <w:jc w:val="left"/>
              <w:rPr>
                <w:rFonts w:ascii="Open Sans Light" w:hAnsi="Open Sans Light" w:cs="Open Sans Light"/>
                <w:b w:val="0"/>
                <w:sz w:val="24"/>
                <w:szCs w:val="24"/>
                <w:lang w:val="pl-PL"/>
              </w:rPr>
            </w:pPr>
          </w:p>
        </w:tc>
        <w:tc>
          <w:tcPr>
            <w:tcW w:w="1285" w:type="pct"/>
          </w:tcPr>
          <w:p w:rsidR="00E900CC" w:rsidRPr="00882224" w:rsidRDefault="00E900CC" w:rsidP="006516EE">
            <w:pPr>
              <w:pStyle w:val="Tytu"/>
              <w:jc w:val="left"/>
              <w:rPr>
                <w:rFonts w:ascii="Open Sans Light" w:hAnsi="Open Sans Light" w:cs="Open Sans Light"/>
                <w:b w:val="0"/>
                <w:sz w:val="24"/>
                <w:szCs w:val="24"/>
                <w:lang w:val="pl-PL"/>
              </w:rPr>
            </w:pPr>
          </w:p>
        </w:tc>
      </w:tr>
      <w:tr w:rsidR="00E900CC" w:rsidRPr="00882224" w:rsidTr="00E900CC">
        <w:trPr>
          <w:trHeight w:val="1042"/>
        </w:trPr>
        <w:tc>
          <w:tcPr>
            <w:tcW w:w="141" w:type="pct"/>
          </w:tcPr>
          <w:p w:rsidR="00E900CC" w:rsidRDefault="00E900CC" w:rsidP="009E5CB9">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4.</w:t>
            </w:r>
          </w:p>
        </w:tc>
        <w:tc>
          <w:tcPr>
            <w:tcW w:w="635" w:type="pct"/>
          </w:tcPr>
          <w:p w:rsidR="00E900CC" w:rsidRDefault="00E900CC" w:rsidP="009E5CB9">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Indywidualne poradnictwo zawodowe po stażu</w:t>
            </w:r>
          </w:p>
        </w:tc>
        <w:tc>
          <w:tcPr>
            <w:tcW w:w="703" w:type="pct"/>
          </w:tcPr>
          <w:p w:rsidR="00E900CC" w:rsidRPr="00882224"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Nie dotyczy. </w:t>
            </w:r>
          </w:p>
          <w:p w:rsidR="00E900CC" w:rsidRPr="00882224" w:rsidRDefault="00E900CC" w:rsidP="009E5CB9">
            <w:pPr>
              <w:pStyle w:val="Tytu"/>
              <w:jc w:val="left"/>
              <w:rPr>
                <w:rFonts w:ascii="Open Sans Light" w:hAnsi="Open Sans Light" w:cs="Open Sans Light"/>
                <w:b w:val="0"/>
                <w:sz w:val="24"/>
                <w:szCs w:val="24"/>
                <w:lang w:val="pl-PL"/>
              </w:rPr>
            </w:pPr>
          </w:p>
        </w:tc>
        <w:tc>
          <w:tcPr>
            <w:tcW w:w="1044" w:type="pct"/>
          </w:tcPr>
          <w:p w:rsidR="00E900CC" w:rsidRPr="00882224"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Powiatowy Urząd Pracy w Dąbrowie Górniczej</w:t>
            </w:r>
          </w:p>
          <w:p w:rsidR="00E900CC"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pok. 9 lub 11</w:t>
            </w:r>
          </w:p>
        </w:tc>
        <w:tc>
          <w:tcPr>
            <w:tcW w:w="622" w:type="pct"/>
          </w:tcPr>
          <w:p w:rsidR="00E900CC"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9E5CB9">
            <w:pPr>
              <w:pStyle w:val="Tytu"/>
              <w:jc w:val="left"/>
              <w:rPr>
                <w:rFonts w:ascii="Open Sans Light" w:hAnsi="Open Sans Light" w:cs="Open Sans Light"/>
                <w:b w:val="0"/>
                <w:sz w:val="24"/>
                <w:szCs w:val="24"/>
                <w:lang w:val="pl-PL"/>
              </w:rPr>
            </w:pPr>
          </w:p>
        </w:tc>
        <w:tc>
          <w:tcPr>
            <w:tcW w:w="570" w:type="pct"/>
          </w:tcPr>
          <w:p w:rsidR="00E900CC" w:rsidRPr="00882224" w:rsidRDefault="00E900CC" w:rsidP="009E5CB9">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Nie dotyczy</w:t>
            </w:r>
          </w:p>
        </w:tc>
        <w:tc>
          <w:tcPr>
            <w:tcW w:w="1285" w:type="pct"/>
          </w:tcPr>
          <w:p w:rsidR="00E900CC" w:rsidRPr="00882224" w:rsidRDefault="00E900CC" w:rsidP="009E5CB9">
            <w:pPr>
              <w:pStyle w:val="Tytu"/>
              <w:jc w:val="left"/>
              <w:rPr>
                <w:rFonts w:ascii="Open Sans Light" w:hAnsi="Open Sans Light" w:cs="Open Sans Light"/>
                <w:b w:val="0"/>
                <w:sz w:val="24"/>
                <w:szCs w:val="24"/>
                <w:lang w:val="pl-PL"/>
              </w:rPr>
            </w:pPr>
            <w:r w:rsidRPr="009E5CB9">
              <w:rPr>
                <w:rFonts w:ascii="Open Sans Light" w:hAnsi="Open Sans Light" w:cs="Open Sans Light"/>
                <w:b w:val="0"/>
                <w:sz w:val="24"/>
                <w:szCs w:val="24"/>
                <w:lang w:val="pl-PL"/>
              </w:rPr>
              <w:t>To dodatkowa forma pomocy adresowana do osób do 30 roku życia oraz osób długotrwale bezrobotnych, którym nie uda się podjąć zatrudnienia bezpośrednio po stażu.</w:t>
            </w:r>
          </w:p>
        </w:tc>
      </w:tr>
      <w:tr w:rsidR="00E900CC" w:rsidRPr="00882224" w:rsidTr="00E900CC">
        <w:trPr>
          <w:trHeight w:val="1042"/>
        </w:trPr>
        <w:tc>
          <w:tcPr>
            <w:tcW w:w="141" w:type="pct"/>
          </w:tcPr>
          <w:p w:rsidR="00E900CC" w:rsidRDefault="00E900CC" w:rsidP="00302BF0">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5.</w:t>
            </w:r>
          </w:p>
        </w:tc>
        <w:tc>
          <w:tcPr>
            <w:tcW w:w="635" w:type="pct"/>
          </w:tcPr>
          <w:p w:rsidR="00E900CC" w:rsidRDefault="00E900CC" w:rsidP="00302BF0">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3 miesięczne pośrednictwo pracy po stażu</w:t>
            </w:r>
          </w:p>
        </w:tc>
        <w:tc>
          <w:tcPr>
            <w:tcW w:w="703" w:type="pct"/>
          </w:tcPr>
          <w:p w:rsidR="00E900CC" w:rsidRPr="00882224" w:rsidRDefault="00E900CC" w:rsidP="00302BF0">
            <w:pPr>
              <w:pStyle w:val="Tytu"/>
              <w:jc w:val="left"/>
              <w:rPr>
                <w:rFonts w:ascii="Open Sans Light" w:hAnsi="Open Sans Light" w:cs="Open Sans Light"/>
                <w:b w:val="0"/>
                <w:sz w:val="24"/>
                <w:szCs w:val="24"/>
                <w:lang w:val="pl-PL"/>
              </w:rPr>
            </w:pPr>
          </w:p>
        </w:tc>
        <w:tc>
          <w:tcPr>
            <w:tcW w:w="1044" w:type="pct"/>
          </w:tcPr>
          <w:p w:rsidR="00E900CC" w:rsidRPr="00882224"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Powiatowy Urząd Pracy w Dąbrowie Górniczej </w:t>
            </w:r>
          </w:p>
          <w:p w:rsidR="00E900CC"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pok. 1, 2, 3, 4, 8, 9, 36 </w:t>
            </w:r>
          </w:p>
          <w:p w:rsidR="00E900CC" w:rsidRPr="00882224"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zależności od miejsca pracy doradcy klienta, który obsługuje danego uczestnika projektu)</w:t>
            </w:r>
          </w:p>
        </w:tc>
        <w:tc>
          <w:tcPr>
            <w:tcW w:w="622" w:type="pct"/>
          </w:tcPr>
          <w:p w:rsidR="00E900CC"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302BF0">
            <w:pPr>
              <w:pStyle w:val="Tytu"/>
              <w:jc w:val="left"/>
              <w:rPr>
                <w:rFonts w:ascii="Open Sans Light" w:hAnsi="Open Sans Light" w:cs="Open Sans Light"/>
                <w:b w:val="0"/>
                <w:sz w:val="24"/>
                <w:szCs w:val="24"/>
                <w:lang w:val="pl-PL"/>
              </w:rPr>
            </w:pPr>
          </w:p>
        </w:tc>
        <w:tc>
          <w:tcPr>
            <w:tcW w:w="570" w:type="pct"/>
          </w:tcPr>
          <w:p w:rsidR="00E900CC" w:rsidRPr="00882224" w:rsidRDefault="00E900CC" w:rsidP="00302BF0">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Nie dotyczy</w:t>
            </w:r>
          </w:p>
        </w:tc>
        <w:tc>
          <w:tcPr>
            <w:tcW w:w="1285" w:type="pct"/>
          </w:tcPr>
          <w:p w:rsidR="00E900CC" w:rsidRPr="00302BF0" w:rsidRDefault="00E900CC" w:rsidP="00302BF0">
            <w:pPr>
              <w:pStyle w:val="Tytu"/>
              <w:jc w:val="left"/>
              <w:rPr>
                <w:rFonts w:ascii="Open Sans Light" w:hAnsi="Open Sans Light" w:cs="Open Sans Light"/>
                <w:b w:val="0"/>
                <w:sz w:val="24"/>
                <w:szCs w:val="24"/>
                <w:lang w:val="pl-PL"/>
              </w:rPr>
            </w:pPr>
            <w:r w:rsidRPr="00302BF0">
              <w:rPr>
                <w:rFonts w:ascii="Open Sans Light" w:hAnsi="Open Sans Light" w:cs="Open Sans Light"/>
                <w:b w:val="0"/>
                <w:sz w:val="24"/>
                <w:szCs w:val="24"/>
                <w:lang w:val="pl-PL"/>
              </w:rPr>
              <w:t>To forma pomocy adresowana do wszystkich uczestników/uczestniczek ścieżki stażowej, którym nie uda się podjąć zatrudnienia bezpośrednio po stażu.  Pośrednictwo pracy będzie realizowane przez 3 miesiące od daty zakończenia stażu, a w przypadku osób do 30 r.ż. i/lub długotrwale bezrobotnych, które po stażu zostaną objęte poradnictwem zawodowym, przez 3 miesiące od daty tego poradnictwa.</w:t>
            </w:r>
          </w:p>
        </w:tc>
      </w:tr>
      <w:tr w:rsidR="00E900CC" w:rsidRPr="00882224" w:rsidTr="00E900CC">
        <w:trPr>
          <w:trHeight w:val="1042"/>
        </w:trPr>
        <w:tc>
          <w:tcPr>
            <w:tcW w:w="141" w:type="pct"/>
          </w:tcPr>
          <w:p w:rsidR="00E900CC" w:rsidRDefault="00E900CC" w:rsidP="000D20CF">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1.</w:t>
            </w:r>
          </w:p>
        </w:tc>
        <w:tc>
          <w:tcPr>
            <w:tcW w:w="635" w:type="pct"/>
          </w:tcPr>
          <w:p w:rsidR="00E900CC" w:rsidRPr="00852F4A" w:rsidRDefault="00E900CC" w:rsidP="00852F4A">
            <w:pPr>
              <w:tabs>
                <w:tab w:val="left" w:pos="540"/>
              </w:tabs>
              <w:spacing w:line="276" w:lineRule="auto"/>
              <w:jc w:val="left"/>
              <w:rPr>
                <w:rFonts w:ascii="Open Sans Light" w:hAnsi="Open Sans Light" w:cs="Open Sans Light"/>
                <w:szCs w:val="24"/>
              </w:rPr>
            </w:pPr>
            <w:r w:rsidRPr="00852F4A">
              <w:rPr>
                <w:rFonts w:ascii="Open Sans Light" w:hAnsi="Open Sans Light" w:cs="Open Sans Light"/>
                <w:szCs w:val="24"/>
              </w:rPr>
              <w:t xml:space="preserve">Poradnictwo zawodowe </w:t>
            </w:r>
            <w:r>
              <w:rPr>
                <w:rFonts w:ascii="Open Sans Light" w:hAnsi="Open Sans Light" w:cs="Open Sans Light"/>
                <w:szCs w:val="24"/>
              </w:rPr>
              <w:br/>
            </w:r>
            <w:r w:rsidRPr="00852F4A">
              <w:rPr>
                <w:rFonts w:ascii="Open Sans Light" w:hAnsi="Open Sans Light" w:cs="Open Sans Light"/>
                <w:szCs w:val="24"/>
              </w:rPr>
              <w:t xml:space="preserve">w formie informacji zawodowej </w:t>
            </w:r>
            <w:r>
              <w:rPr>
                <w:rFonts w:ascii="Open Sans Light" w:hAnsi="Open Sans Light" w:cs="Open Sans Light"/>
                <w:szCs w:val="24"/>
              </w:rPr>
              <w:br/>
            </w:r>
            <w:r w:rsidRPr="00852F4A">
              <w:rPr>
                <w:rFonts w:ascii="Open Sans Light" w:hAnsi="Open Sans Light" w:cs="Open Sans Light"/>
                <w:szCs w:val="24"/>
              </w:rPr>
              <w:t>o warunkach podejmowania działalności gospodarczej.</w:t>
            </w:r>
          </w:p>
          <w:p w:rsidR="00E900CC" w:rsidRDefault="00E900CC" w:rsidP="000D20CF">
            <w:pPr>
              <w:pStyle w:val="Tytu"/>
              <w:jc w:val="left"/>
              <w:rPr>
                <w:rFonts w:ascii="Open Sans Light" w:hAnsi="Open Sans Light" w:cs="Open Sans Light"/>
                <w:b w:val="0"/>
                <w:sz w:val="24"/>
                <w:szCs w:val="24"/>
                <w:lang w:val="pl-PL"/>
              </w:rPr>
            </w:pPr>
          </w:p>
        </w:tc>
        <w:tc>
          <w:tcPr>
            <w:tcW w:w="703" w:type="pct"/>
          </w:tcPr>
          <w:p w:rsidR="00E900CC" w:rsidRPr="00882224"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Nie dotyczy. </w:t>
            </w:r>
          </w:p>
          <w:p w:rsidR="00E900CC" w:rsidRPr="00882224" w:rsidRDefault="00E900CC" w:rsidP="000D20CF">
            <w:pPr>
              <w:pStyle w:val="Tytu"/>
              <w:jc w:val="left"/>
              <w:rPr>
                <w:rFonts w:ascii="Open Sans Light" w:hAnsi="Open Sans Light" w:cs="Open Sans Light"/>
                <w:b w:val="0"/>
                <w:sz w:val="24"/>
                <w:szCs w:val="24"/>
                <w:lang w:val="pl-PL"/>
              </w:rPr>
            </w:pPr>
          </w:p>
        </w:tc>
        <w:tc>
          <w:tcPr>
            <w:tcW w:w="1044" w:type="pct"/>
          </w:tcPr>
          <w:p w:rsidR="00E900CC" w:rsidRPr="00882224"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Powiatowy Urząd Pracy w Dąbrowie Górniczej </w:t>
            </w:r>
          </w:p>
          <w:p w:rsidR="00E900CC"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pok.</w:t>
            </w:r>
            <w:r>
              <w:rPr>
                <w:rFonts w:ascii="Open Sans Light" w:hAnsi="Open Sans Light" w:cs="Open Sans Light"/>
                <w:b w:val="0"/>
                <w:sz w:val="24"/>
                <w:szCs w:val="24"/>
                <w:lang w:val="pl-PL"/>
              </w:rPr>
              <w:t xml:space="preserve"> 20</w:t>
            </w:r>
          </w:p>
        </w:tc>
        <w:tc>
          <w:tcPr>
            <w:tcW w:w="622" w:type="pct"/>
          </w:tcPr>
          <w:p w:rsidR="00E900CC"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0D20CF">
            <w:pPr>
              <w:pStyle w:val="Tytu"/>
              <w:jc w:val="left"/>
              <w:rPr>
                <w:rFonts w:ascii="Open Sans Light" w:hAnsi="Open Sans Light" w:cs="Open Sans Light"/>
                <w:b w:val="0"/>
                <w:sz w:val="24"/>
                <w:szCs w:val="24"/>
                <w:lang w:val="pl-PL"/>
              </w:rPr>
            </w:pPr>
          </w:p>
        </w:tc>
        <w:tc>
          <w:tcPr>
            <w:tcW w:w="570" w:type="pct"/>
          </w:tcPr>
          <w:p w:rsidR="00E900CC" w:rsidRPr="00882224" w:rsidRDefault="00E900CC" w:rsidP="000D20CF">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Nie dotyczy</w:t>
            </w:r>
          </w:p>
        </w:tc>
        <w:tc>
          <w:tcPr>
            <w:tcW w:w="1285" w:type="pct"/>
          </w:tcPr>
          <w:p w:rsidR="00E900CC" w:rsidRPr="00302BF0" w:rsidRDefault="00E900CC" w:rsidP="005B7948">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Jest to pierwsza forma wsparcie skierowana do osób, których wnioski o dofinasowanie kosztów podjęcia działalności gospodarczej zostały rekomendowane do dofinansowania.</w:t>
            </w:r>
          </w:p>
        </w:tc>
      </w:tr>
      <w:tr w:rsidR="00E900CC" w:rsidRPr="00882224" w:rsidTr="00E900CC">
        <w:trPr>
          <w:trHeight w:val="1042"/>
        </w:trPr>
        <w:tc>
          <w:tcPr>
            <w:tcW w:w="141" w:type="pct"/>
          </w:tcPr>
          <w:p w:rsidR="00E900CC" w:rsidRDefault="00E900CC" w:rsidP="005B7948">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2. </w:t>
            </w:r>
          </w:p>
        </w:tc>
        <w:tc>
          <w:tcPr>
            <w:tcW w:w="635" w:type="pct"/>
          </w:tcPr>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Indywidualne poradnictwo zawodowe podnoszące kompetencje cyfrowe</w:t>
            </w:r>
          </w:p>
        </w:tc>
        <w:tc>
          <w:tcPr>
            <w:tcW w:w="703" w:type="pct"/>
          </w:tcPr>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Nie dotyczy. </w:t>
            </w:r>
          </w:p>
          <w:p w:rsidR="00E900CC" w:rsidRPr="00882224" w:rsidRDefault="00E900CC" w:rsidP="005B7948">
            <w:pPr>
              <w:pStyle w:val="Tytu"/>
              <w:jc w:val="left"/>
              <w:rPr>
                <w:rFonts w:ascii="Open Sans Light" w:hAnsi="Open Sans Light" w:cs="Open Sans Light"/>
                <w:b w:val="0"/>
                <w:sz w:val="24"/>
                <w:szCs w:val="24"/>
                <w:lang w:val="pl-PL"/>
              </w:rPr>
            </w:pPr>
          </w:p>
        </w:tc>
        <w:tc>
          <w:tcPr>
            <w:tcW w:w="1044" w:type="pct"/>
          </w:tcPr>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Powiatowy Urząd Pracy w Dąbrowie Górniczej</w:t>
            </w:r>
          </w:p>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pok. 9 lub 11</w:t>
            </w:r>
          </w:p>
        </w:tc>
        <w:tc>
          <w:tcPr>
            <w:tcW w:w="622" w:type="pct"/>
          </w:tcPr>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5B7948">
            <w:pPr>
              <w:pStyle w:val="Tytu"/>
              <w:jc w:val="left"/>
              <w:rPr>
                <w:rFonts w:ascii="Open Sans Light" w:hAnsi="Open Sans Light" w:cs="Open Sans Light"/>
                <w:b w:val="0"/>
                <w:sz w:val="24"/>
                <w:szCs w:val="24"/>
                <w:lang w:val="pl-PL"/>
              </w:rPr>
            </w:pPr>
          </w:p>
        </w:tc>
        <w:tc>
          <w:tcPr>
            <w:tcW w:w="570" w:type="pct"/>
          </w:tcPr>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Nie dotyczy</w:t>
            </w:r>
          </w:p>
        </w:tc>
        <w:tc>
          <w:tcPr>
            <w:tcW w:w="1285" w:type="pct"/>
          </w:tcPr>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Poradnictwo zawodowe podnoszące kompetencje cyfrowe (wyłącznie dla </w:t>
            </w:r>
            <w:r>
              <w:rPr>
                <w:rFonts w:ascii="Open Sans Light" w:hAnsi="Open Sans Light" w:cs="Open Sans Light"/>
                <w:b w:val="0"/>
                <w:sz w:val="24"/>
                <w:szCs w:val="24"/>
                <w:lang w:val="pl-PL"/>
              </w:rPr>
              <w:t>uczestników projektu</w:t>
            </w:r>
            <w:r w:rsidRPr="00882224">
              <w:rPr>
                <w:rFonts w:ascii="Open Sans Light" w:hAnsi="Open Sans Light" w:cs="Open Sans Light"/>
                <w:b w:val="0"/>
                <w:sz w:val="24"/>
                <w:szCs w:val="24"/>
                <w:lang w:val="pl-PL"/>
              </w:rPr>
              <w:t xml:space="preserve"> do 30 r.ż.) realizowane jest w formie indywidualnej porady zawodowej przed finansową formą pomocy. Zostaną nim objęte osoby, u których zdiagnozowane zostaną takie potrzeby.  Wymiar czasowy i program zostanie dostosowany do ich potrzeb.</w:t>
            </w:r>
          </w:p>
        </w:tc>
      </w:tr>
      <w:tr w:rsidR="00E900CC" w:rsidRPr="00882224" w:rsidTr="00E900CC">
        <w:trPr>
          <w:trHeight w:val="1042"/>
        </w:trPr>
        <w:tc>
          <w:tcPr>
            <w:tcW w:w="141" w:type="pct"/>
          </w:tcPr>
          <w:p w:rsidR="00E900CC" w:rsidRDefault="00E900CC" w:rsidP="005B7948">
            <w:pPr>
              <w:pStyle w:val="Tytu"/>
              <w:ind w:left="22"/>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3.</w:t>
            </w:r>
          </w:p>
        </w:tc>
        <w:tc>
          <w:tcPr>
            <w:tcW w:w="635" w:type="pct"/>
          </w:tcPr>
          <w:p w:rsidR="00E900CC" w:rsidRPr="00882224" w:rsidRDefault="00E900CC" w:rsidP="005B7948">
            <w:pPr>
              <w:pStyle w:val="Tytu"/>
              <w:jc w:val="left"/>
              <w:rPr>
                <w:rFonts w:ascii="Open Sans Light" w:hAnsi="Open Sans Light" w:cs="Open Sans Light"/>
                <w:b w:val="0"/>
                <w:sz w:val="24"/>
                <w:szCs w:val="24"/>
                <w:lang w:val="pl-PL"/>
              </w:rPr>
            </w:pPr>
            <w:r>
              <w:rPr>
                <w:rFonts w:ascii="Open Sans Light" w:hAnsi="Open Sans Light" w:cs="Open Sans Light"/>
                <w:b w:val="0"/>
                <w:sz w:val="24"/>
                <w:szCs w:val="24"/>
                <w:lang w:val="pl-PL"/>
              </w:rPr>
              <w:t xml:space="preserve">Dofinansowanie kosztów podjęcia działalności gospodarczej </w:t>
            </w:r>
          </w:p>
        </w:tc>
        <w:tc>
          <w:tcPr>
            <w:tcW w:w="703" w:type="pct"/>
          </w:tcPr>
          <w:p w:rsidR="00E900CC" w:rsidRDefault="00E900CC" w:rsidP="005B7948">
            <w:pPr>
              <w:pStyle w:val="Akapitzlist"/>
              <w:ind w:left="0"/>
              <w:rPr>
                <w:rFonts w:ascii="Open Sans Light" w:hAnsi="Open Sans Light" w:cs="Open Sans Light"/>
                <w:sz w:val="24"/>
                <w:szCs w:val="24"/>
              </w:rPr>
            </w:pPr>
            <w:r w:rsidRPr="005B7948">
              <w:rPr>
                <w:rFonts w:ascii="Open Sans Light" w:hAnsi="Open Sans Light" w:cs="Open Sans Light"/>
                <w:sz w:val="24"/>
                <w:szCs w:val="24"/>
              </w:rPr>
              <w:t>- 2 nabor</w:t>
            </w:r>
            <w:r>
              <w:rPr>
                <w:rFonts w:ascii="Open Sans Light" w:hAnsi="Open Sans Light" w:cs="Open Sans Light"/>
                <w:sz w:val="24"/>
                <w:szCs w:val="24"/>
              </w:rPr>
              <w:t>y</w:t>
            </w:r>
            <w:r w:rsidRPr="005B7948">
              <w:rPr>
                <w:rFonts w:ascii="Open Sans Light" w:hAnsi="Open Sans Light" w:cs="Open Sans Light"/>
                <w:sz w:val="24"/>
                <w:szCs w:val="24"/>
              </w:rPr>
              <w:t xml:space="preserve"> </w:t>
            </w:r>
            <w:r>
              <w:rPr>
                <w:rFonts w:ascii="Open Sans Light" w:hAnsi="Open Sans Light" w:cs="Open Sans Light"/>
                <w:sz w:val="24"/>
                <w:szCs w:val="24"/>
              </w:rPr>
              <w:br/>
            </w:r>
            <w:r w:rsidRPr="005B7948">
              <w:rPr>
                <w:rFonts w:ascii="Open Sans Light" w:hAnsi="Open Sans Light" w:cs="Open Sans Light"/>
                <w:sz w:val="24"/>
                <w:szCs w:val="24"/>
              </w:rPr>
              <w:t>w roku 2025</w:t>
            </w:r>
            <w:r>
              <w:rPr>
                <w:rFonts w:ascii="Open Sans Light" w:hAnsi="Open Sans Light" w:cs="Open Sans Light"/>
                <w:sz w:val="24"/>
                <w:szCs w:val="24"/>
              </w:rPr>
              <w:t xml:space="preserve"> r.: </w:t>
            </w:r>
            <w:r w:rsidRPr="005B7948">
              <w:rPr>
                <w:rFonts w:ascii="Open Sans Light" w:hAnsi="Open Sans Light" w:cs="Open Sans Light"/>
                <w:sz w:val="24"/>
                <w:szCs w:val="24"/>
              </w:rPr>
              <w:t xml:space="preserve"> </w:t>
            </w:r>
          </w:p>
          <w:p w:rsidR="00E900CC" w:rsidRPr="00924628" w:rsidRDefault="00E900CC" w:rsidP="005B7948">
            <w:pPr>
              <w:pStyle w:val="Akapitzlist"/>
              <w:ind w:left="0"/>
              <w:rPr>
                <w:rFonts w:ascii="Open Sans Light" w:hAnsi="Open Sans Light" w:cs="Open Sans Light"/>
                <w:sz w:val="24"/>
                <w:szCs w:val="24"/>
              </w:rPr>
            </w:pPr>
            <w:r w:rsidRPr="00924628">
              <w:rPr>
                <w:rFonts w:ascii="Open Sans Light" w:hAnsi="Open Sans Light" w:cs="Open Sans Light"/>
                <w:sz w:val="24"/>
                <w:szCs w:val="24"/>
              </w:rPr>
              <w:t xml:space="preserve">IV-V 2025 r. </w:t>
            </w:r>
          </w:p>
          <w:p w:rsidR="00E900CC" w:rsidRDefault="00E900CC" w:rsidP="005B7948">
            <w:pPr>
              <w:pStyle w:val="Akapitzlist"/>
              <w:ind w:left="0"/>
              <w:rPr>
                <w:rFonts w:ascii="Open Sans Light" w:hAnsi="Open Sans Light" w:cs="Open Sans Light"/>
                <w:sz w:val="24"/>
                <w:szCs w:val="24"/>
              </w:rPr>
            </w:pPr>
            <w:r>
              <w:rPr>
                <w:rFonts w:ascii="Open Sans Light" w:hAnsi="Open Sans Light" w:cs="Open Sans Light"/>
                <w:sz w:val="24"/>
                <w:szCs w:val="24"/>
              </w:rPr>
              <w:t xml:space="preserve">i </w:t>
            </w:r>
          </w:p>
          <w:p w:rsidR="00E900CC" w:rsidRDefault="00E900CC" w:rsidP="005B7948">
            <w:pPr>
              <w:pStyle w:val="Akapitzlist"/>
              <w:ind w:left="0"/>
              <w:rPr>
                <w:rFonts w:ascii="Open Sans Light" w:hAnsi="Open Sans Light" w:cs="Open Sans Light"/>
                <w:sz w:val="24"/>
                <w:szCs w:val="24"/>
              </w:rPr>
            </w:pPr>
            <w:r>
              <w:rPr>
                <w:rFonts w:ascii="Open Sans Light" w:hAnsi="Open Sans Light" w:cs="Open Sans Light"/>
                <w:sz w:val="24"/>
                <w:szCs w:val="24"/>
              </w:rPr>
              <w:t>VIII-IX 2025 r.,</w:t>
            </w:r>
            <w:r w:rsidRPr="005B7948">
              <w:rPr>
                <w:rFonts w:ascii="Open Sans Light" w:hAnsi="Open Sans Light" w:cs="Open Sans Light"/>
                <w:sz w:val="24"/>
                <w:szCs w:val="24"/>
              </w:rPr>
              <w:t xml:space="preserve"> </w:t>
            </w:r>
          </w:p>
          <w:p w:rsidR="00E900CC" w:rsidRPr="005B7948" w:rsidRDefault="00E900CC" w:rsidP="005B7948">
            <w:pPr>
              <w:pStyle w:val="Akapitzlist"/>
              <w:ind w:left="0"/>
              <w:rPr>
                <w:rFonts w:ascii="Open Sans Light" w:hAnsi="Open Sans Light" w:cs="Open Sans Light"/>
                <w:sz w:val="24"/>
                <w:szCs w:val="24"/>
              </w:rPr>
            </w:pPr>
          </w:p>
          <w:p w:rsidR="00E900CC" w:rsidRDefault="00E900CC" w:rsidP="005B7948">
            <w:pPr>
              <w:pStyle w:val="Akapitzlist"/>
              <w:ind w:left="0"/>
              <w:rPr>
                <w:rFonts w:ascii="Open Sans Light" w:hAnsi="Open Sans Light" w:cs="Open Sans Light"/>
                <w:sz w:val="24"/>
                <w:szCs w:val="24"/>
              </w:rPr>
            </w:pPr>
            <w:r w:rsidRPr="005B7948">
              <w:rPr>
                <w:rFonts w:ascii="Open Sans Light" w:hAnsi="Open Sans Light" w:cs="Open Sans Light"/>
                <w:sz w:val="24"/>
                <w:szCs w:val="24"/>
              </w:rPr>
              <w:t>- 2 nabor</w:t>
            </w:r>
            <w:r>
              <w:rPr>
                <w:rFonts w:ascii="Open Sans Light" w:hAnsi="Open Sans Light" w:cs="Open Sans Light"/>
                <w:sz w:val="24"/>
                <w:szCs w:val="24"/>
              </w:rPr>
              <w:t>y</w:t>
            </w:r>
            <w:r w:rsidRPr="005B7948">
              <w:rPr>
                <w:rFonts w:ascii="Open Sans Light" w:hAnsi="Open Sans Light" w:cs="Open Sans Light"/>
                <w:sz w:val="24"/>
                <w:szCs w:val="24"/>
              </w:rPr>
              <w:t xml:space="preserve"> w roku 2026</w:t>
            </w:r>
            <w:r>
              <w:rPr>
                <w:rFonts w:ascii="Open Sans Light" w:hAnsi="Open Sans Light" w:cs="Open Sans Light"/>
                <w:sz w:val="24"/>
                <w:szCs w:val="24"/>
              </w:rPr>
              <w:t xml:space="preserve"> r.:</w:t>
            </w:r>
          </w:p>
          <w:p w:rsidR="00E900CC" w:rsidRDefault="00E900CC" w:rsidP="005B7948">
            <w:pPr>
              <w:pStyle w:val="Akapitzlist"/>
              <w:ind w:left="0"/>
              <w:rPr>
                <w:rFonts w:ascii="Open Sans Light" w:hAnsi="Open Sans Light" w:cs="Open Sans Light"/>
                <w:sz w:val="24"/>
                <w:szCs w:val="24"/>
              </w:rPr>
            </w:pPr>
            <w:r w:rsidRPr="005B7948">
              <w:rPr>
                <w:rFonts w:ascii="Open Sans Light" w:hAnsi="Open Sans Light" w:cs="Open Sans Light"/>
                <w:sz w:val="24"/>
                <w:szCs w:val="24"/>
              </w:rPr>
              <w:t xml:space="preserve">(w okresie IV-V 2026 r. </w:t>
            </w:r>
          </w:p>
          <w:p w:rsidR="00E900CC" w:rsidRDefault="00E900CC" w:rsidP="005B7948">
            <w:pPr>
              <w:pStyle w:val="Akapitzlist"/>
              <w:ind w:left="0"/>
              <w:rPr>
                <w:rFonts w:ascii="Open Sans Light" w:hAnsi="Open Sans Light" w:cs="Open Sans Light"/>
                <w:sz w:val="24"/>
                <w:szCs w:val="24"/>
              </w:rPr>
            </w:pPr>
            <w:r>
              <w:rPr>
                <w:rFonts w:ascii="Open Sans Light" w:hAnsi="Open Sans Light" w:cs="Open Sans Light"/>
                <w:sz w:val="24"/>
                <w:szCs w:val="24"/>
              </w:rPr>
              <w:t>i</w:t>
            </w:r>
          </w:p>
          <w:p w:rsidR="00E900CC" w:rsidRPr="005B7948" w:rsidRDefault="00E900CC" w:rsidP="005B7948">
            <w:pPr>
              <w:pStyle w:val="Akapitzlist"/>
              <w:ind w:left="0"/>
              <w:rPr>
                <w:rFonts w:ascii="Open Sans Light" w:hAnsi="Open Sans Light" w:cs="Open Sans Light"/>
                <w:sz w:val="24"/>
                <w:szCs w:val="24"/>
              </w:rPr>
            </w:pPr>
            <w:r w:rsidRPr="005B7948">
              <w:rPr>
                <w:rFonts w:ascii="Open Sans Light" w:hAnsi="Open Sans Light" w:cs="Open Sans Light"/>
                <w:sz w:val="24"/>
                <w:szCs w:val="24"/>
              </w:rPr>
              <w:t>VIII-IX 2026</w:t>
            </w:r>
            <w:r>
              <w:rPr>
                <w:rFonts w:ascii="Open Sans Light" w:hAnsi="Open Sans Light" w:cs="Open Sans Light"/>
                <w:sz w:val="24"/>
                <w:szCs w:val="24"/>
              </w:rPr>
              <w:t xml:space="preserve"> r.).</w:t>
            </w:r>
          </w:p>
          <w:p w:rsidR="00E900CC" w:rsidRPr="00924628" w:rsidRDefault="00E900CC" w:rsidP="005B7948">
            <w:pPr>
              <w:pStyle w:val="Tytu"/>
              <w:jc w:val="left"/>
              <w:rPr>
                <w:rFonts w:ascii="Open Sans Light" w:eastAsia="Calibri" w:hAnsi="Open Sans Light" w:cs="Open Sans Light"/>
                <w:b w:val="0"/>
                <w:sz w:val="24"/>
                <w:szCs w:val="24"/>
                <w:lang w:val="pl-PL" w:eastAsia="en-US"/>
              </w:rPr>
            </w:pPr>
          </w:p>
        </w:tc>
        <w:tc>
          <w:tcPr>
            <w:tcW w:w="1044" w:type="pct"/>
          </w:tcPr>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Powiatowy Urząd Pracy w Dąbrowie Górniczej</w:t>
            </w:r>
          </w:p>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ul. Jana III Sobieskiego 12, </w:t>
            </w:r>
          </w:p>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41-300 Dąbrowa Górnicza</w:t>
            </w:r>
          </w:p>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pok. 9 lub 11</w:t>
            </w:r>
          </w:p>
        </w:tc>
        <w:tc>
          <w:tcPr>
            <w:tcW w:w="622" w:type="pct"/>
          </w:tcPr>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Poniedziałek, wtorek, czwartek </w:t>
            </w:r>
          </w:p>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7.30-15.15, środa </w:t>
            </w:r>
          </w:p>
          <w:p w:rsidR="00E900CC"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 xml:space="preserve">w godzinach 7.30-16.45, piątek </w:t>
            </w:r>
          </w:p>
          <w:p w:rsidR="00E900CC" w:rsidRPr="00882224" w:rsidRDefault="00E900CC" w:rsidP="005B7948">
            <w:pPr>
              <w:pStyle w:val="Tytu"/>
              <w:jc w:val="left"/>
              <w:rPr>
                <w:rFonts w:ascii="Open Sans Light" w:hAnsi="Open Sans Light" w:cs="Open Sans Light"/>
                <w:b w:val="0"/>
                <w:sz w:val="24"/>
                <w:szCs w:val="24"/>
                <w:lang w:val="pl-PL"/>
              </w:rPr>
            </w:pPr>
            <w:r w:rsidRPr="00882224">
              <w:rPr>
                <w:rFonts w:ascii="Open Sans Light" w:hAnsi="Open Sans Light" w:cs="Open Sans Light"/>
                <w:b w:val="0"/>
                <w:sz w:val="24"/>
                <w:szCs w:val="24"/>
                <w:lang w:val="pl-PL"/>
              </w:rPr>
              <w:t>w godzinach 7.30-13.45</w:t>
            </w:r>
          </w:p>
          <w:p w:rsidR="00E900CC" w:rsidRPr="00882224" w:rsidRDefault="00E900CC" w:rsidP="005B7948">
            <w:pPr>
              <w:pStyle w:val="Tytu"/>
              <w:jc w:val="left"/>
              <w:rPr>
                <w:rFonts w:ascii="Open Sans Light" w:hAnsi="Open Sans Light" w:cs="Open Sans Light"/>
                <w:b w:val="0"/>
                <w:sz w:val="24"/>
                <w:szCs w:val="24"/>
                <w:lang w:val="pl-PL"/>
              </w:rPr>
            </w:pPr>
          </w:p>
        </w:tc>
        <w:tc>
          <w:tcPr>
            <w:tcW w:w="570" w:type="pct"/>
          </w:tcPr>
          <w:p w:rsidR="00E900CC" w:rsidRDefault="00E900CC" w:rsidP="005B7948">
            <w:pPr>
              <w:pStyle w:val="Akapitzlist"/>
              <w:ind w:left="0"/>
              <w:rPr>
                <w:rFonts w:ascii="Open Sans Light" w:hAnsi="Open Sans Light" w:cs="Open Sans Light"/>
                <w:sz w:val="24"/>
                <w:szCs w:val="24"/>
              </w:rPr>
            </w:pPr>
            <w:r>
              <w:rPr>
                <w:rFonts w:ascii="Open Sans Light" w:hAnsi="Open Sans Light" w:cs="Open Sans Light"/>
                <w:sz w:val="24"/>
                <w:szCs w:val="24"/>
              </w:rPr>
              <w:t>88 osób</w:t>
            </w:r>
          </w:p>
          <w:p w:rsidR="00E900CC" w:rsidRDefault="00E900CC" w:rsidP="005B7948">
            <w:pPr>
              <w:pStyle w:val="Akapitzlist"/>
              <w:ind w:left="0"/>
              <w:rPr>
                <w:rFonts w:ascii="Open Sans Light" w:hAnsi="Open Sans Light" w:cs="Open Sans Light"/>
                <w:sz w:val="24"/>
                <w:szCs w:val="24"/>
              </w:rPr>
            </w:pPr>
          </w:p>
          <w:p w:rsidR="00E900CC" w:rsidRDefault="00E900CC" w:rsidP="005B7948">
            <w:pPr>
              <w:pStyle w:val="Akapitzlist"/>
              <w:ind w:left="0"/>
              <w:rPr>
                <w:rFonts w:ascii="Open Sans Light" w:hAnsi="Open Sans Light" w:cs="Open Sans Light"/>
                <w:sz w:val="24"/>
                <w:szCs w:val="24"/>
              </w:rPr>
            </w:pPr>
            <w:r w:rsidRPr="005B7948">
              <w:rPr>
                <w:rFonts w:ascii="Open Sans Light" w:hAnsi="Open Sans Light" w:cs="Open Sans Light"/>
                <w:sz w:val="24"/>
                <w:szCs w:val="24"/>
              </w:rPr>
              <w:t>- 2 nabor</w:t>
            </w:r>
            <w:r>
              <w:rPr>
                <w:rFonts w:ascii="Open Sans Light" w:hAnsi="Open Sans Light" w:cs="Open Sans Light"/>
                <w:sz w:val="24"/>
                <w:szCs w:val="24"/>
              </w:rPr>
              <w:t>y</w:t>
            </w:r>
            <w:r w:rsidRPr="005B7948">
              <w:rPr>
                <w:rFonts w:ascii="Open Sans Light" w:hAnsi="Open Sans Light" w:cs="Open Sans Light"/>
                <w:sz w:val="24"/>
                <w:szCs w:val="24"/>
              </w:rPr>
              <w:t xml:space="preserve"> w roku 2025 (</w:t>
            </w:r>
            <w:r>
              <w:rPr>
                <w:rFonts w:ascii="Open Sans Light" w:hAnsi="Open Sans Light" w:cs="Open Sans Light"/>
                <w:sz w:val="24"/>
                <w:szCs w:val="24"/>
              </w:rPr>
              <w:t>pierwszy</w:t>
            </w:r>
            <w:r w:rsidRPr="005B7948">
              <w:rPr>
                <w:rFonts w:ascii="Open Sans Light" w:hAnsi="Open Sans Light" w:cs="Open Sans Light"/>
                <w:sz w:val="24"/>
                <w:szCs w:val="24"/>
              </w:rPr>
              <w:t xml:space="preserve"> dla 22 osób, </w:t>
            </w:r>
          </w:p>
          <w:p w:rsidR="00E900CC" w:rsidRPr="005B7948" w:rsidRDefault="00E900CC" w:rsidP="005B7948">
            <w:pPr>
              <w:pStyle w:val="Akapitzlist"/>
              <w:ind w:left="0"/>
              <w:rPr>
                <w:rFonts w:ascii="Open Sans Light" w:hAnsi="Open Sans Light" w:cs="Open Sans Light"/>
                <w:sz w:val="24"/>
                <w:szCs w:val="24"/>
              </w:rPr>
            </w:pPr>
            <w:r>
              <w:rPr>
                <w:rFonts w:ascii="Open Sans Light" w:hAnsi="Open Sans Light" w:cs="Open Sans Light"/>
                <w:sz w:val="24"/>
                <w:szCs w:val="24"/>
              </w:rPr>
              <w:t xml:space="preserve">drugi </w:t>
            </w:r>
            <w:r w:rsidRPr="005B7948">
              <w:rPr>
                <w:rFonts w:ascii="Open Sans Light" w:hAnsi="Open Sans Light" w:cs="Open Sans Light"/>
                <w:sz w:val="24"/>
                <w:szCs w:val="24"/>
              </w:rPr>
              <w:t>dla 2</w:t>
            </w:r>
            <w:r>
              <w:rPr>
                <w:rFonts w:ascii="Open Sans Light" w:hAnsi="Open Sans Light" w:cs="Open Sans Light"/>
                <w:sz w:val="24"/>
                <w:szCs w:val="24"/>
              </w:rPr>
              <w:t>4</w:t>
            </w:r>
            <w:r w:rsidRPr="005B7948">
              <w:rPr>
                <w:rFonts w:ascii="Open Sans Light" w:hAnsi="Open Sans Light" w:cs="Open Sans Light"/>
                <w:sz w:val="24"/>
                <w:szCs w:val="24"/>
              </w:rPr>
              <w:t xml:space="preserve"> osób). Łącznie dla 4</w:t>
            </w:r>
            <w:r>
              <w:rPr>
                <w:rFonts w:ascii="Open Sans Light" w:hAnsi="Open Sans Light" w:cs="Open Sans Light"/>
                <w:sz w:val="24"/>
                <w:szCs w:val="24"/>
              </w:rPr>
              <w:t>6</w:t>
            </w:r>
            <w:r w:rsidRPr="005B7948">
              <w:rPr>
                <w:rFonts w:ascii="Open Sans Light" w:hAnsi="Open Sans Light" w:cs="Open Sans Light"/>
                <w:sz w:val="24"/>
                <w:szCs w:val="24"/>
              </w:rPr>
              <w:t xml:space="preserve"> osób,</w:t>
            </w:r>
          </w:p>
          <w:p w:rsidR="00E900CC" w:rsidRDefault="00E900CC" w:rsidP="005B7948">
            <w:pPr>
              <w:pStyle w:val="Akapitzlist"/>
              <w:ind w:left="0"/>
              <w:rPr>
                <w:rFonts w:ascii="Open Sans Light" w:hAnsi="Open Sans Light" w:cs="Open Sans Light"/>
                <w:sz w:val="24"/>
                <w:szCs w:val="24"/>
              </w:rPr>
            </w:pPr>
          </w:p>
          <w:p w:rsidR="00E900CC" w:rsidRPr="00924628" w:rsidRDefault="00E900CC" w:rsidP="00924628">
            <w:pPr>
              <w:pStyle w:val="Akapitzlist"/>
              <w:ind w:left="0"/>
              <w:rPr>
                <w:rFonts w:ascii="Open Sans Light" w:hAnsi="Open Sans Light" w:cs="Open Sans Light"/>
                <w:sz w:val="24"/>
                <w:szCs w:val="24"/>
              </w:rPr>
            </w:pPr>
            <w:r w:rsidRPr="005B7948">
              <w:rPr>
                <w:rFonts w:ascii="Open Sans Light" w:hAnsi="Open Sans Light" w:cs="Open Sans Light"/>
                <w:sz w:val="24"/>
                <w:szCs w:val="24"/>
              </w:rPr>
              <w:t>- 2 nabor</w:t>
            </w:r>
            <w:r>
              <w:rPr>
                <w:rFonts w:ascii="Open Sans Light" w:hAnsi="Open Sans Light" w:cs="Open Sans Light"/>
                <w:sz w:val="24"/>
                <w:szCs w:val="24"/>
              </w:rPr>
              <w:t>y</w:t>
            </w:r>
            <w:r w:rsidRPr="005B7948">
              <w:rPr>
                <w:rFonts w:ascii="Open Sans Light" w:hAnsi="Open Sans Light" w:cs="Open Sans Light"/>
                <w:sz w:val="24"/>
                <w:szCs w:val="24"/>
              </w:rPr>
              <w:t xml:space="preserve"> w roku 2026 (</w:t>
            </w:r>
            <w:r>
              <w:rPr>
                <w:rFonts w:ascii="Open Sans Light" w:hAnsi="Open Sans Light" w:cs="Open Sans Light"/>
                <w:sz w:val="24"/>
                <w:szCs w:val="24"/>
              </w:rPr>
              <w:t>pierwszy</w:t>
            </w:r>
            <w:r w:rsidRPr="005B7948">
              <w:rPr>
                <w:rFonts w:ascii="Open Sans Light" w:hAnsi="Open Sans Light" w:cs="Open Sans Light"/>
                <w:sz w:val="24"/>
                <w:szCs w:val="24"/>
              </w:rPr>
              <w:t xml:space="preserve"> dla 2</w:t>
            </w:r>
            <w:r>
              <w:rPr>
                <w:rFonts w:ascii="Open Sans Light" w:hAnsi="Open Sans Light" w:cs="Open Sans Light"/>
                <w:sz w:val="24"/>
                <w:szCs w:val="24"/>
              </w:rPr>
              <w:t>0</w:t>
            </w:r>
            <w:r w:rsidRPr="005B7948">
              <w:rPr>
                <w:rFonts w:ascii="Open Sans Light" w:hAnsi="Open Sans Light" w:cs="Open Sans Light"/>
                <w:sz w:val="24"/>
                <w:szCs w:val="24"/>
              </w:rPr>
              <w:t xml:space="preserve"> osób, </w:t>
            </w:r>
            <w:r>
              <w:rPr>
                <w:rFonts w:ascii="Open Sans Light" w:hAnsi="Open Sans Light" w:cs="Open Sans Light"/>
                <w:sz w:val="24"/>
                <w:szCs w:val="24"/>
              </w:rPr>
              <w:t>drugi</w:t>
            </w:r>
            <w:r w:rsidRPr="005B7948">
              <w:rPr>
                <w:rFonts w:ascii="Open Sans Light" w:hAnsi="Open Sans Light" w:cs="Open Sans Light"/>
                <w:sz w:val="24"/>
                <w:szCs w:val="24"/>
              </w:rPr>
              <w:t xml:space="preserve"> dla 2</w:t>
            </w:r>
            <w:r>
              <w:rPr>
                <w:rFonts w:ascii="Open Sans Light" w:hAnsi="Open Sans Light" w:cs="Open Sans Light"/>
                <w:sz w:val="24"/>
                <w:szCs w:val="24"/>
              </w:rPr>
              <w:t>2</w:t>
            </w:r>
            <w:r w:rsidRPr="005B7948">
              <w:rPr>
                <w:rFonts w:ascii="Open Sans Light" w:hAnsi="Open Sans Light" w:cs="Open Sans Light"/>
                <w:sz w:val="24"/>
                <w:szCs w:val="24"/>
              </w:rPr>
              <w:t xml:space="preserve"> osób). Łącznie dla 4</w:t>
            </w:r>
            <w:r>
              <w:rPr>
                <w:rFonts w:ascii="Open Sans Light" w:hAnsi="Open Sans Light" w:cs="Open Sans Light"/>
                <w:sz w:val="24"/>
                <w:szCs w:val="24"/>
              </w:rPr>
              <w:t>2</w:t>
            </w:r>
            <w:r w:rsidRPr="005B7948">
              <w:rPr>
                <w:rFonts w:ascii="Open Sans Light" w:hAnsi="Open Sans Light" w:cs="Open Sans Light"/>
                <w:sz w:val="24"/>
                <w:szCs w:val="24"/>
              </w:rPr>
              <w:t xml:space="preserve"> osób.</w:t>
            </w:r>
          </w:p>
        </w:tc>
        <w:tc>
          <w:tcPr>
            <w:tcW w:w="1285" w:type="pct"/>
          </w:tcPr>
          <w:p w:rsidR="00E900CC" w:rsidRPr="00882224" w:rsidRDefault="00E900CC" w:rsidP="005B7948">
            <w:pPr>
              <w:pStyle w:val="Tytu"/>
              <w:jc w:val="left"/>
              <w:rPr>
                <w:rFonts w:ascii="Open Sans Light" w:hAnsi="Open Sans Light" w:cs="Open Sans Light"/>
                <w:b w:val="0"/>
                <w:sz w:val="24"/>
                <w:szCs w:val="24"/>
                <w:lang w:val="pl-PL"/>
              </w:rPr>
            </w:pPr>
          </w:p>
        </w:tc>
      </w:tr>
    </w:tbl>
    <w:p w:rsidR="00F306C1" w:rsidRPr="00915E14" w:rsidRDefault="00F306C1" w:rsidP="00546543">
      <w:pPr>
        <w:tabs>
          <w:tab w:val="left" w:pos="960"/>
        </w:tabs>
        <w:jc w:val="left"/>
        <w:rPr>
          <w:rFonts w:ascii="Arial" w:hAnsi="Arial" w:cs="Arial"/>
          <w:sz w:val="21"/>
          <w:szCs w:val="21"/>
        </w:rPr>
      </w:pPr>
    </w:p>
    <w:sectPr w:rsidR="00F306C1" w:rsidRPr="00915E14" w:rsidSect="009E5CB9">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74" w:rsidRPr="002800CC" w:rsidRDefault="004B1074" w:rsidP="002800CC">
      <w:pPr>
        <w:pStyle w:val="Tytu"/>
        <w:rPr>
          <w:b w:val="0"/>
        </w:rPr>
      </w:pPr>
      <w:r>
        <w:separator/>
      </w:r>
    </w:p>
  </w:endnote>
  <w:endnote w:type="continuationSeparator" w:id="0">
    <w:p w:rsidR="004B1074" w:rsidRPr="002800CC" w:rsidRDefault="004B1074" w:rsidP="002800CC">
      <w:pPr>
        <w:pStyle w:val="Tytu"/>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74" w:rsidRPr="002800CC" w:rsidRDefault="004B1074" w:rsidP="002800CC">
      <w:pPr>
        <w:pStyle w:val="Tytu"/>
        <w:rPr>
          <w:b w:val="0"/>
        </w:rPr>
      </w:pPr>
      <w:r>
        <w:separator/>
      </w:r>
    </w:p>
  </w:footnote>
  <w:footnote w:type="continuationSeparator" w:id="0">
    <w:p w:rsidR="004B1074" w:rsidRPr="002800CC" w:rsidRDefault="004B1074" w:rsidP="002800CC">
      <w:pPr>
        <w:pStyle w:val="Tytu"/>
        <w:rPr>
          <w:b w:val="0"/>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74" w:rsidRDefault="004B1074" w:rsidP="00EF0F2B">
    <w:pPr>
      <w:pStyle w:val="Nagwek"/>
      <w:tabs>
        <w:tab w:val="clear" w:pos="9072"/>
        <w:tab w:val="right" w:pos="9214"/>
      </w:tabs>
      <w:jc w:val="center"/>
    </w:pPr>
    <w:r w:rsidRPr="0004338A">
      <w:rPr>
        <w:noProof/>
        <w:lang w:val="pl-PL"/>
      </w:rPr>
      <w:drawing>
        <wp:inline distT="0" distB="0" distL="0" distR="0" wp14:anchorId="001DCD3B" wp14:editId="1256F66D">
          <wp:extent cx="5751576" cy="417581"/>
          <wp:effectExtent l="0" t="0" r="0" b="0"/>
          <wp:docPr id="1" name="Obraz 1" descr="Wersja pełnokolorowa: Logo Funduszy Europejskich i napis Fendusze Europejskie dla ŚLąskiego , flaga PL i napis Rzeczpospolita Polska, napis Dofinansowane przez Unię Europejską, flaga UE, godło Województwa Śląskiego i napis Województwo Śląskie " title="Zestaw logotypów dla FE SL 2021-2027-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ersja pełnokolorowa: Logo Funduszy Europejskich i napis Fendusze Europejskie dla ŚLąskiego , flaga PL i napis Rzeczpospolita Polska, napis Dofinansowane przez Unię Europejską, flaga UE, godło Województwa Śląskiego i napis Województwo Śląskie " title="Zestaw logotypów dla FE SL 2021-2027- 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1195" cy="417195"/>
                  </a:xfrm>
                  <a:prstGeom prst="rect">
                    <a:avLst/>
                  </a:prstGeom>
                  <a:noFill/>
                  <a:ln>
                    <a:noFill/>
                  </a:ln>
                </pic:spPr>
              </pic:pic>
            </a:graphicData>
          </a:graphic>
        </wp:inline>
      </w:drawing>
    </w:r>
  </w:p>
  <w:p w:rsidR="004B1074" w:rsidRDefault="004B10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685"/>
    <w:multiLevelType w:val="hybridMultilevel"/>
    <w:tmpl w:val="7742C144"/>
    <w:lvl w:ilvl="0" w:tplc="FA6A49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BA6041"/>
    <w:multiLevelType w:val="hybridMultilevel"/>
    <w:tmpl w:val="AF641168"/>
    <w:lvl w:ilvl="0" w:tplc="9BEC1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58109D"/>
    <w:multiLevelType w:val="hybridMultilevel"/>
    <w:tmpl w:val="7D0EFFBE"/>
    <w:lvl w:ilvl="0" w:tplc="CF5C94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64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CC"/>
    <w:rsid w:val="00002C79"/>
    <w:rsid w:val="000031AA"/>
    <w:rsid w:val="00003532"/>
    <w:rsid w:val="000060CC"/>
    <w:rsid w:val="0000619B"/>
    <w:rsid w:val="00011936"/>
    <w:rsid w:val="00011D59"/>
    <w:rsid w:val="00011FEB"/>
    <w:rsid w:val="00013BDC"/>
    <w:rsid w:val="000141BC"/>
    <w:rsid w:val="00017775"/>
    <w:rsid w:val="00020DE6"/>
    <w:rsid w:val="00021627"/>
    <w:rsid w:val="00021A23"/>
    <w:rsid w:val="0002259C"/>
    <w:rsid w:val="00023C5F"/>
    <w:rsid w:val="00023FA8"/>
    <w:rsid w:val="00026BFD"/>
    <w:rsid w:val="0003250B"/>
    <w:rsid w:val="00034A2B"/>
    <w:rsid w:val="00035006"/>
    <w:rsid w:val="000355BC"/>
    <w:rsid w:val="000419BB"/>
    <w:rsid w:val="00042243"/>
    <w:rsid w:val="00054B6E"/>
    <w:rsid w:val="00056656"/>
    <w:rsid w:val="000670A9"/>
    <w:rsid w:val="000674C3"/>
    <w:rsid w:val="00074CFD"/>
    <w:rsid w:val="000750E5"/>
    <w:rsid w:val="00075532"/>
    <w:rsid w:val="00076754"/>
    <w:rsid w:val="00077154"/>
    <w:rsid w:val="0008165F"/>
    <w:rsid w:val="00082F4C"/>
    <w:rsid w:val="00084A6B"/>
    <w:rsid w:val="00086DED"/>
    <w:rsid w:val="00086E57"/>
    <w:rsid w:val="00096673"/>
    <w:rsid w:val="000967A6"/>
    <w:rsid w:val="000A10AD"/>
    <w:rsid w:val="000B028E"/>
    <w:rsid w:val="000B3331"/>
    <w:rsid w:val="000B6637"/>
    <w:rsid w:val="000B7762"/>
    <w:rsid w:val="000C19A9"/>
    <w:rsid w:val="000C4AAC"/>
    <w:rsid w:val="000D0A05"/>
    <w:rsid w:val="000D0ECC"/>
    <w:rsid w:val="000D20CF"/>
    <w:rsid w:val="000D4A02"/>
    <w:rsid w:val="000E1942"/>
    <w:rsid w:val="000E3101"/>
    <w:rsid w:val="000E428B"/>
    <w:rsid w:val="000E6382"/>
    <w:rsid w:val="000E7DEE"/>
    <w:rsid w:val="000F314D"/>
    <w:rsid w:val="000F3DBE"/>
    <w:rsid w:val="000F4FA4"/>
    <w:rsid w:val="000F5C76"/>
    <w:rsid w:val="000F65E3"/>
    <w:rsid w:val="00106CE9"/>
    <w:rsid w:val="001070FE"/>
    <w:rsid w:val="00110803"/>
    <w:rsid w:val="00111CC7"/>
    <w:rsid w:val="001164DB"/>
    <w:rsid w:val="001169C1"/>
    <w:rsid w:val="00124ECA"/>
    <w:rsid w:val="0012676A"/>
    <w:rsid w:val="001302E1"/>
    <w:rsid w:val="00134A65"/>
    <w:rsid w:val="00134BD8"/>
    <w:rsid w:val="0013548D"/>
    <w:rsid w:val="00142F08"/>
    <w:rsid w:val="0014434A"/>
    <w:rsid w:val="00146C50"/>
    <w:rsid w:val="001520C6"/>
    <w:rsid w:val="0015752C"/>
    <w:rsid w:val="00160DC3"/>
    <w:rsid w:val="00163546"/>
    <w:rsid w:val="0016378E"/>
    <w:rsid w:val="00164021"/>
    <w:rsid w:val="00165493"/>
    <w:rsid w:val="001671F5"/>
    <w:rsid w:val="0017025D"/>
    <w:rsid w:val="00170482"/>
    <w:rsid w:val="00170B99"/>
    <w:rsid w:val="0017301F"/>
    <w:rsid w:val="00175559"/>
    <w:rsid w:val="0017640F"/>
    <w:rsid w:val="00180440"/>
    <w:rsid w:val="00183DCC"/>
    <w:rsid w:val="00187762"/>
    <w:rsid w:val="00197038"/>
    <w:rsid w:val="00197219"/>
    <w:rsid w:val="001A31B1"/>
    <w:rsid w:val="001A4866"/>
    <w:rsid w:val="001A51BB"/>
    <w:rsid w:val="001A739C"/>
    <w:rsid w:val="001B184F"/>
    <w:rsid w:val="001B322E"/>
    <w:rsid w:val="001B429C"/>
    <w:rsid w:val="001B71C2"/>
    <w:rsid w:val="001B7223"/>
    <w:rsid w:val="001C1FCF"/>
    <w:rsid w:val="001C7A16"/>
    <w:rsid w:val="001D0B3F"/>
    <w:rsid w:val="001D1685"/>
    <w:rsid w:val="001E629B"/>
    <w:rsid w:val="001F05C1"/>
    <w:rsid w:val="001F0EF8"/>
    <w:rsid w:val="001F1A09"/>
    <w:rsid w:val="001F34E5"/>
    <w:rsid w:val="001F6FAA"/>
    <w:rsid w:val="001F7ED7"/>
    <w:rsid w:val="00202633"/>
    <w:rsid w:val="002045F1"/>
    <w:rsid w:val="0021048D"/>
    <w:rsid w:val="002107F4"/>
    <w:rsid w:val="002109D0"/>
    <w:rsid w:val="00212329"/>
    <w:rsid w:val="00213057"/>
    <w:rsid w:val="00221A82"/>
    <w:rsid w:val="002243E8"/>
    <w:rsid w:val="00224ADD"/>
    <w:rsid w:val="00226580"/>
    <w:rsid w:val="0023027D"/>
    <w:rsid w:val="002351D6"/>
    <w:rsid w:val="00252374"/>
    <w:rsid w:val="00256BB3"/>
    <w:rsid w:val="00256C04"/>
    <w:rsid w:val="002707A3"/>
    <w:rsid w:val="002735BE"/>
    <w:rsid w:val="0027532A"/>
    <w:rsid w:val="00276943"/>
    <w:rsid w:val="00276C78"/>
    <w:rsid w:val="002800CC"/>
    <w:rsid w:val="00284734"/>
    <w:rsid w:val="002864A5"/>
    <w:rsid w:val="002871CE"/>
    <w:rsid w:val="0029247F"/>
    <w:rsid w:val="002A2D42"/>
    <w:rsid w:val="002A4714"/>
    <w:rsid w:val="002A4CC7"/>
    <w:rsid w:val="002A5B58"/>
    <w:rsid w:val="002A71DB"/>
    <w:rsid w:val="002B22CB"/>
    <w:rsid w:val="002B29BD"/>
    <w:rsid w:val="002B593B"/>
    <w:rsid w:val="002B5A0E"/>
    <w:rsid w:val="002C1DE5"/>
    <w:rsid w:val="002C1E29"/>
    <w:rsid w:val="002C3683"/>
    <w:rsid w:val="002C6415"/>
    <w:rsid w:val="002D37E6"/>
    <w:rsid w:val="002D3EE7"/>
    <w:rsid w:val="002D409F"/>
    <w:rsid w:val="002D511F"/>
    <w:rsid w:val="002D7713"/>
    <w:rsid w:val="002E0865"/>
    <w:rsid w:val="002E21EB"/>
    <w:rsid w:val="002E2591"/>
    <w:rsid w:val="002E3337"/>
    <w:rsid w:val="002E366F"/>
    <w:rsid w:val="002E4FF0"/>
    <w:rsid w:val="002F2CF2"/>
    <w:rsid w:val="002F42CD"/>
    <w:rsid w:val="002F5278"/>
    <w:rsid w:val="002F5533"/>
    <w:rsid w:val="002F576E"/>
    <w:rsid w:val="002F6E66"/>
    <w:rsid w:val="002F71A8"/>
    <w:rsid w:val="00300A06"/>
    <w:rsid w:val="003012CD"/>
    <w:rsid w:val="00302BF0"/>
    <w:rsid w:val="00303A9C"/>
    <w:rsid w:val="00307482"/>
    <w:rsid w:val="003110EB"/>
    <w:rsid w:val="003124D7"/>
    <w:rsid w:val="003128B1"/>
    <w:rsid w:val="0031373F"/>
    <w:rsid w:val="00314473"/>
    <w:rsid w:val="00321013"/>
    <w:rsid w:val="00335CCE"/>
    <w:rsid w:val="00336465"/>
    <w:rsid w:val="003366EE"/>
    <w:rsid w:val="003431C5"/>
    <w:rsid w:val="00343AC6"/>
    <w:rsid w:val="003459BC"/>
    <w:rsid w:val="00347076"/>
    <w:rsid w:val="00347C74"/>
    <w:rsid w:val="00350BA2"/>
    <w:rsid w:val="00351E20"/>
    <w:rsid w:val="003525BE"/>
    <w:rsid w:val="00362F04"/>
    <w:rsid w:val="003637D3"/>
    <w:rsid w:val="00367B66"/>
    <w:rsid w:val="00367DEA"/>
    <w:rsid w:val="00371536"/>
    <w:rsid w:val="003720E5"/>
    <w:rsid w:val="00372CDA"/>
    <w:rsid w:val="00374954"/>
    <w:rsid w:val="00376CE3"/>
    <w:rsid w:val="00380336"/>
    <w:rsid w:val="00380C2F"/>
    <w:rsid w:val="00381A2F"/>
    <w:rsid w:val="00384134"/>
    <w:rsid w:val="00385EF1"/>
    <w:rsid w:val="00386882"/>
    <w:rsid w:val="0038732C"/>
    <w:rsid w:val="00387DF4"/>
    <w:rsid w:val="003902DD"/>
    <w:rsid w:val="00391E2F"/>
    <w:rsid w:val="00395CB8"/>
    <w:rsid w:val="00397599"/>
    <w:rsid w:val="003A0815"/>
    <w:rsid w:val="003A24E2"/>
    <w:rsid w:val="003A28F0"/>
    <w:rsid w:val="003A34C8"/>
    <w:rsid w:val="003A3923"/>
    <w:rsid w:val="003A3E17"/>
    <w:rsid w:val="003A535A"/>
    <w:rsid w:val="003A5D3E"/>
    <w:rsid w:val="003A622D"/>
    <w:rsid w:val="003B6610"/>
    <w:rsid w:val="003B743C"/>
    <w:rsid w:val="003C05FB"/>
    <w:rsid w:val="003C06CC"/>
    <w:rsid w:val="003C13B4"/>
    <w:rsid w:val="003C25BC"/>
    <w:rsid w:val="003C2799"/>
    <w:rsid w:val="003C3106"/>
    <w:rsid w:val="003C3584"/>
    <w:rsid w:val="003C3DD1"/>
    <w:rsid w:val="003C445F"/>
    <w:rsid w:val="003C5972"/>
    <w:rsid w:val="003C76F0"/>
    <w:rsid w:val="003D0013"/>
    <w:rsid w:val="003D097F"/>
    <w:rsid w:val="003D13AC"/>
    <w:rsid w:val="003D7DF0"/>
    <w:rsid w:val="003E2243"/>
    <w:rsid w:val="003E2AA0"/>
    <w:rsid w:val="003F4323"/>
    <w:rsid w:val="003F448F"/>
    <w:rsid w:val="003F4BE4"/>
    <w:rsid w:val="003F5778"/>
    <w:rsid w:val="003F759A"/>
    <w:rsid w:val="00401FD8"/>
    <w:rsid w:val="004102F6"/>
    <w:rsid w:val="00411022"/>
    <w:rsid w:val="004121D2"/>
    <w:rsid w:val="00412F92"/>
    <w:rsid w:val="00414D74"/>
    <w:rsid w:val="004151DF"/>
    <w:rsid w:val="00417044"/>
    <w:rsid w:val="00420080"/>
    <w:rsid w:val="004223D3"/>
    <w:rsid w:val="0042246F"/>
    <w:rsid w:val="00422E87"/>
    <w:rsid w:val="00426E99"/>
    <w:rsid w:val="004277F2"/>
    <w:rsid w:val="00430D7F"/>
    <w:rsid w:val="0043345C"/>
    <w:rsid w:val="0043481E"/>
    <w:rsid w:val="0043738C"/>
    <w:rsid w:val="00441709"/>
    <w:rsid w:val="0044175C"/>
    <w:rsid w:val="00441E5A"/>
    <w:rsid w:val="0045078A"/>
    <w:rsid w:val="00450DFA"/>
    <w:rsid w:val="00451158"/>
    <w:rsid w:val="00455990"/>
    <w:rsid w:val="00460593"/>
    <w:rsid w:val="00461823"/>
    <w:rsid w:val="0046329B"/>
    <w:rsid w:val="00463AD4"/>
    <w:rsid w:val="00464201"/>
    <w:rsid w:val="00466411"/>
    <w:rsid w:val="00470AEB"/>
    <w:rsid w:val="00471D75"/>
    <w:rsid w:val="0048000E"/>
    <w:rsid w:val="004804DB"/>
    <w:rsid w:val="004813FF"/>
    <w:rsid w:val="00483A43"/>
    <w:rsid w:val="004851B2"/>
    <w:rsid w:val="00486663"/>
    <w:rsid w:val="004929A2"/>
    <w:rsid w:val="00493149"/>
    <w:rsid w:val="00493949"/>
    <w:rsid w:val="00495E45"/>
    <w:rsid w:val="00496B41"/>
    <w:rsid w:val="00497749"/>
    <w:rsid w:val="004A33F6"/>
    <w:rsid w:val="004A35BE"/>
    <w:rsid w:val="004A3DA4"/>
    <w:rsid w:val="004A77A7"/>
    <w:rsid w:val="004B1074"/>
    <w:rsid w:val="004B34A5"/>
    <w:rsid w:val="004B4082"/>
    <w:rsid w:val="004B5F01"/>
    <w:rsid w:val="004B7BE8"/>
    <w:rsid w:val="004D02C7"/>
    <w:rsid w:val="004D0935"/>
    <w:rsid w:val="004D0F4E"/>
    <w:rsid w:val="004D1625"/>
    <w:rsid w:val="004D1D38"/>
    <w:rsid w:val="004D46E7"/>
    <w:rsid w:val="004D4855"/>
    <w:rsid w:val="004D6AF9"/>
    <w:rsid w:val="004D7F4C"/>
    <w:rsid w:val="004E10B6"/>
    <w:rsid w:val="004E20FC"/>
    <w:rsid w:val="004E38A6"/>
    <w:rsid w:val="004E5871"/>
    <w:rsid w:val="004E703F"/>
    <w:rsid w:val="004F1519"/>
    <w:rsid w:val="004F18BF"/>
    <w:rsid w:val="004F1E83"/>
    <w:rsid w:val="004F31AB"/>
    <w:rsid w:val="004F45B4"/>
    <w:rsid w:val="004F5281"/>
    <w:rsid w:val="0050153F"/>
    <w:rsid w:val="00502A76"/>
    <w:rsid w:val="0050517F"/>
    <w:rsid w:val="00505DAA"/>
    <w:rsid w:val="00510640"/>
    <w:rsid w:val="00512157"/>
    <w:rsid w:val="005122A3"/>
    <w:rsid w:val="005162F0"/>
    <w:rsid w:val="00523B95"/>
    <w:rsid w:val="00523FA5"/>
    <w:rsid w:val="00527FBF"/>
    <w:rsid w:val="005355E1"/>
    <w:rsid w:val="0053723E"/>
    <w:rsid w:val="00537EA7"/>
    <w:rsid w:val="00540BF4"/>
    <w:rsid w:val="0054202B"/>
    <w:rsid w:val="0054223F"/>
    <w:rsid w:val="00542A4F"/>
    <w:rsid w:val="005433C3"/>
    <w:rsid w:val="005442AE"/>
    <w:rsid w:val="00546543"/>
    <w:rsid w:val="00547642"/>
    <w:rsid w:val="00550C50"/>
    <w:rsid w:val="0055306E"/>
    <w:rsid w:val="00556417"/>
    <w:rsid w:val="005606AA"/>
    <w:rsid w:val="0056506D"/>
    <w:rsid w:val="00565325"/>
    <w:rsid w:val="005658D1"/>
    <w:rsid w:val="00571955"/>
    <w:rsid w:val="00573D73"/>
    <w:rsid w:val="00580B78"/>
    <w:rsid w:val="005825C5"/>
    <w:rsid w:val="005852E4"/>
    <w:rsid w:val="00586045"/>
    <w:rsid w:val="00587334"/>
    <w:rsid w:val="005962BE"/>
    <w:rsid w:val="005A3A2D"/>
    <w:rsid w:val="005A6FD7"/>
    <w:rsid w:val="005A746D"/>
    <w:rsid w:val="005A7CE4"/>
    <w:rsid w:val="005B0DC5"/>
    <w:rsid w:val="005B26EA"/>
    <w:rsid w:val="005B3745"/>
    <w:rsid w:val="005B3AB1"/>
    <w:rsid w:val="005B4EB5"/>
    <w:rsid w:val="005B50C9"/>
    <w:rsid w:val="005B55EE"/>
    <w:rsid w:val="005B7948"/>
    <w:rsid w:val="005C0F54"/>
    <w:rsid w:val="005C14C3"/>
    <w:rsid w:val="005C190A"/>
    <w:rsid w:val="005C3C47"/>
    <w:rsid w:val="005C4137"/>
    <w:rsid w:val="005C57DF"/>
    <w:rsid w:val="005C6727"/>
    <w:rsid w:val="005D31E7"/>
    <w:rsid w:val="005D5F92"/>
    <w:rsid w:val="005D6A2D"/>
    <w:rsid w:val="005D72AD"/>
    <w:rsid w:val="005E1AF9"/>
    <w:rsid w:val="005E1FB4"/>
    <w:rsid w:val="005F060D"/>
    <w:rsid w:val="005F1ACF"/>
    <w:rsid w:val="005F60BB"/>
    <w:rsid w:val="005F633C"/>
    <w:rsid w:val="005F6513"/>
    <w:rsid w:val="005F7383"/>
    <w:rsid w:val="00601247"/>
    <w:rsid w:val="006012C2"/>
    <w:rsid w:val="006023BF"/>
    <w:rsid w:val="00606585"/>
    <w:rsid w:val="00607257"/>
    <w:rsid w:val="00610393"/>
    <w:rsid w:val="00612EC4"/>
    <w:rsid w:val="0061703D"/>
    <w:rsid w:val="00622267"/>
    <w:rsid w:val="0062238D"/>
    <w:rsid w:val="00623C31"/>
    <w:rsid w:val="00624CFB"/>
    <w:rsid w:val="006279A2"/>
    <w:rsid w:val="00633E6D"/>
    <w:rsid w:val="006348EA"/>
    <w:rsid w:val="00636822"/>
    <w:rsid w:val="00637575"/>
    <w:rsid w:val="006377C6"/>
    <w:rsid w:val="00641BC7"/>
    <w:rsid w:val="00643A37"/>
    <w:rsid w:val="00645CAB"/>
    <w:rsid w:val="00651103"/>
    <w:rsid w:val="006516EE"/>
    <w:rsid w:val="00653BD2"/>
    <w:rsid w:val="00654B15"/>
    <w:rsid w:val="00656E27"/>
    <w:rsid w:val="00664908"/>
    <w:rsid w:val="00664AF2"/>
    <w:rsid w:val="00664EB0"/>
    <w:rsid w:val="00666E67"/>
    <w:rsid w:val="00670F78"/>
    <w:rsid w:val="0067219E"/>
    <w:rsid w:val="00673DA4"/>
    <w:rsid w:val="00676106"/>
    <w:rsid w:val="006814B8"/>
    <w:rsid w:val="00681610"/>
    <w:rsid w:val="00681B03"/>
    <w:rsid w:val="00682748"/>
    <w:rsid w:val="0068396C"/>
    <w:rsid w:val="00683C3F"/>
    <w:rsid w:val="006848EA"/>
    <w:rsid w:val="0068785F"/>
    <w:rsid w:val="00687E1E"/>
    <w:rsid w:val="00690AC9"/>
    <w:rsid w:val="006935B4"/>
    <w:rsid w:val="00695F5A"/>
    <w:rsid w:val="006A1E21"/>
    <w:rsid w:val="006A2754"/>
    <w:rsid w:val="006A4C77"/>
    <w:rsid w:val="006A6C6C"/>
    <w:rsid w:val="006B15B0"/>
    <w:rsid w:val="006B21F4"/>
    <w:rsid w:val="006B2630"/>
    <w:rsid w:val="006B2DB9"/>
    <w:rsid w:val="006B6524"/>
    <w:rsid w:val="006B7285"/>
    <w:rsid w:val="006B7435"/>
    <w:rsid w:val="006C2155"/>
    <w:rsid w:val="006C2E55"/>
    <w:rsid w:val="006C32C0"/>
    <w:rsid w:val="006C4BB1"/>
    <w:rsid w:val="006C514F"/>
    <w:rsid w:val="006C7FEE"/>
    <w:rsid w:val="006D07EB"/>
    <w:rsid w:val="006D6591"/>
    <w:rsid w:val="006D684C"/>
    <w:rsid w:val="006E01C0"/>
    <w:rsid w:val="006E1F3E"/>
    <w:rsid w:val="006E4D8B"/>
    <w:rsid w:val="006F1EB5"/>
    <w:rsid w:val="006F4833"/>
    <w:rsid w:val="006F6321"/>
    <w:rsid w:val="00701D19"/>
    <w:rsid w:val="0071058C"/>
    <w:rsid w:val="0071072D"/>
    <w:rsid w:val="0071159B"/>
    <w:rsid w:val="007116F3"/>
    <w:rsid w:val="00714069"/>
    <w:rsid w:val="007250C7"/>
    <w:rsid w:val="00725A50"/>
    <w:rsid w:val="00726614"/>
    <w:rsid w:val="00726B4F"/>
    <w:rsid w:val="00726C85"/>
    <w:rsid w:val="0073184C"/>
    <w:rsid w:val="00735B57"/>
    <w:rsid w:val="00737A5E"/>
    <w:rsid w:val="00740F19"/>
    <w:rsid w:val="00742538"/>
    <w:rsid w:val="0074451C"/>
    <w:rsid w:val="00745561"/>
    <w:rsid w:val="00745BB2"/>
    <w:rsid w:val="007460DC"/>
    <w:rsid w:val="00747086"/>
    <w:rsid w:val="0074728F"/>
    <w:rsid w:val="00750AAC"/>
    <w:rsid w:val="007520A8"/>
    <w:rsid w:val="00752522"/>
    <w:rsid w:val="007539FC"/>
    <w:rsid w:val="00756460"/>
    <w:rsid w:val="00756E48"/>
    <w:rsid w:val="007570A9"/>
    <w:rsid w:val="00765446"/>
    <w:rsid w:val="00765E92"/>
    <w:rsid w:val="00765F28"/>
    <w:rsid w:val="00767223"/>
    <w:rsid w:val="0076735A"/>
    <w:rsid w:val="0076739F"/>
    <w:rsid w:val="00767F29"/>
    <w:rsid w:val="00770D11"/>
    <w:rsid w:val="007762C0"/>
    <w:rsid w:val="00776A46"/>
    <w:rsid w:val="00777856"/>
    <w:rsid w:val="007810A3"/>
    <w:rsid w:val="00784B97"/>
    <w:rsid w:val="0078590D"/>
    <w:rsid w:val="00785B7F"/>
    <w:rsid w:val="007906DB"/>
    <w:rsid w:val="007913AB"/>
    <w:rsid w:val="00791F5D"/>
    <w:rsid w:val="007921BB"/>
    <w:rsid w:val="007A03C0"/>
    <w:rsid w:val="007A29D5"/>
    <w:rsid w:val="007A7234"/>
    <w:rsid w:val="007B1C46"/>
    <w:rsid w:val="007B4471"/>
    <w:rsid w:val="007B47CE"/>
    <w:rsid w:val="007B5FD0"/>
    <w:rsid w:val="007B661C"/>
    <w:rsid w:val="007B74A6"/>
    <w:rsid w:val="007C12E7"/>
    <w:rsid w:val="007C143D"/>
    <w:rsid w:val="007C1CBD"/>
    <w:rsid w:val="007C1CEB"/>
    <w:rsid w:val="007C416C"/>
    <w:rsid w:val="007C41F9"/>
    <w:rsid w:val="007D0CCD"/>
    <w:rsid w:val="007D2748"/>
    <w:rsid w:val="007E2AFF"/>
    <w:rsid w:val="007E6FB7"/>
    <w:rsid w:val="007F1E9C"/>
    <w:rsid w:val="007F316D"/>
    <w:rsid w:val="007F6ED2"/>
    <w:rsid w:val="00802A23"/>
    <w:rsid w:val="00802D3D"/>
    <w:rsid w:val="0080323E"/>
    <w:rsid w:val="00804B97"/>
    <w:rsid w:val="00806033"/>
    <w:rsid w:val="00806312"/>
    <w:rsid w:val="008063CA"/>
    <w:rsid w:val="00807861"/>
    <w:rsid w:val="00815EFA"/>
    <w:rsid w:val="00816EAA"/>
    <w:rsid w:val="00822B45"/>
    <w:rsid w:val="008257E9"/>
    <w:rsid w:val="008276CA"/>
    <w:rsid w:val="00827FD4"/>
    <w:rsid w:val="00834C62"/>
    <w:rsid w:val="008379F5"/>
    <w:rsid w:val="00845A4D"/>
    <w:rsid w:val="00847CC3"/>
    <w:rsid w:val="00850307"/>
    <w:rsid w:val="00851127"/>
    <w:rsid w:val="00851EBF"/>
    <w:rsid w:val="008522DA"/>
    <w:rsid w:val="00852AC9"/>
    <w:rsid w:val="00852F4A"/>
    <w:rsid w:val="00853C12"/>
    <w:rsid w:val="00863AB0"/>
    <w:rsid w:val="0086433E"/>
    <w:rsid w:val="00866FB9"/>
    <w:rsid w:val="0088030B"/>
    <w:rsid w:val="00882224"/>
    <w:rsid w:val="008876A0"/>
    <w:rsid w:val="00887AF4"/>
    <w:rsid w:val="008941DD"/>
    <w:rsid w:val="008960C9"/>
    <w:rsid w:val="008A1294"/>
    <w:rsid w:val="008B1CEC"/>
    <w:rsid w:val="008B2275"/>
    <w:rsid w:val="008B4D33"/>
    <w:rsid w:val="008C37F2"/>
    <w:rsid w:val="008C50A3"/>
    <w:rsid w:val="008C6C0C"/>
    <w:rsid w:val="008C7975"/>
    <w:rsid w:val="008C7FE4"/>
    <w:rsid w:val="008D0788"/>
    <w:rsid w:val="008D0E23"/>
    <w:rsid w:val="008D1752"/>
    <w:rsid w:val="008D5655"/>
    <w:rsid w:val="008D5769"/>
    <w:rsid w:val="008D79EF"/>
    <w:rsid w:val="008E0167"/>
    <w:rsid w:val="008E0C12"/>
    <w:rsid w:val="008E302C"/>
    <w:rsid w:val="008E34C5"/>
    <w:rsid w:val="008E352F"/>
    <w:rsid w:val="008E4B59"/>
    <w:rsid w:val="008E5CAC"/>
    <w:rsid w:val="008E5E46"/>
    <w:rsid w:val="008E66D6"/>
    <w:rsid w:val="008F05D9"/>
    <w:rsid w:val="008F32CB"/>
    <w:rsid w:val="008F4749"/>
    <w:rsid w:val="008F4E15"/>
    <w:rsid w:val="00901634"/>
    <w:rsid w:val="00901DC3"/>
    <w:rsid w:val="009025DD"/>
    <w:rsid w:val="00902D5F"/>
    <w:rsid w:val="00904BC7"/>
    <w:rsid w:val="009064D7"/>
    <w:rsid w:val="009075F1"/>
    <w:rsid w:val="00907FF9"/>
    <w:rsid w:val="00910289"/>
    <w:rsid w:val="009129A1"/>
    <w:rsid w:val="00915E14"/>
    <w:rsid w:val="00920082"/>
    <w:rsid w:val="00920947"/>
    <w:rsid w:val="0092166F"/>
    <w:rsid w:val="009222A2"/>
    <w:rsid w:val="00924628"/>
    <w:rsid w:val="00924A53"/>
    <w:rsid w:val="0092744E"/>
    <w:rsid w:val="00927E40"/>
    <w:rsid w:val="009302FB"/>
    <w:rsid w:val="009312F4"/>
    <w:rsid w:val="00933550"/>
    <w:rsid w:val="00941959"/>
    <w:rsid w:val="00944C9A"/>
    <w:rsid w:val="0094625F"/>
    <w:rsid w:val="00954FB6"/>
    <w:rsid w:val="0096159C"/>
    <w:rsid w:val="0096544F"/>
    <w:rsid w:val="00965C8C"/>
    <w:rsid w:val="009703D4"/>
    <w:rsid w:val="009721B9"/>
    <w:rsid w:val="00973D0A"/>
    <w:rsid w:val="00974C63"/>
    <w:rsid w:val="00975759"/>
    <w:rsid w:val="0097672A"/>
    <w:rsid w:val="009776BF"/>
    <w:rsid w:val="0098044B"/>
    <w:rsid w:val="009823CC"/>
    <w:rsid w:val="0099269F"/>
    <w:rsid w:val="00996E32"/>
    <w:rsid w:val="00996E83"/>
    <w:rsid w:val="009A092F"/>
    <w:rsid w:val="009A2D86"/>
    <w:rsid w:val="009A4FE9"/>
    <w:rsid w:val="009B15F6"/>
    <w:rsid w:val="009B43B2"/>
    <w:rsid w:val="009B48F3"/>
    <w:rsid w:val="009B59AA"/>
    <w:rsid w:val="009B73EE"/>
    <w:rsid w:val="009C3A3B"/>
    <w:rsid w:val="009C6F8C"/>
    <w:rsid w:val="009D11C5"/>
    <w:rsid w:val="009D3027"/>
    <w:rsid w:val="009D38C2"/>
    <w:rsid w:val="009D719F"/>
    <w:rsid w:val="009D71DA"/>
    <w:rsid w:val="009E3512"/>
    <w:rsid w:val="009E394F"/>
    <w:rsid w:val="009E3F8E"/>
    <w:rsid w:val="009E5AE2"/>
    <w:rsid w:val="009E5CB9"/>
    <w:rsid w:val="009F7337"/>
    <w:rsid w:val="009F7DA6"/>
    <w:rsid w:val="00A002DB"/>
    <w:rsid w:val="00A00F91"/>
    <w:rsid w:val="00A03120"/>
    <w:rsid w:val="00A04068"/>
    <w:rsid w:val="00A042B2"/>
    <w:rsid w:val="00A12224"/>
    <w:rsid w:val="00A142A3"/>
    <w:rsid w:val="00A15E2B"/>
    <w:rsid w:val="00A163CC"/>
    <w:rsid w:val="00A17994"/>
    <w:rsid w:val="00A20AD0"/>
    <w:rsid w:val="00A2339F"/>
    <w:rsid w:val="00A267E5"/>
    <w:rsid w:val="00A27224"/>
    <w:rsid w:val="00A27EB3"/>
    <w:rsid w:val="00A31C3A"/>
    <w:rsid w:val="00A351C2"/>
    <w:rsid w:val="00A3568A"/>
    <w:rsid w:val="00A3598B"/>
    <w:rsid w:val="00A374D7"/>
    <w:rsid w:val="00A435DE"/>
    <w:rsid w:val="00A447A2"/>
    <w:rsid w:val="00A47297"/>
    <w:rsid w:val="00A50E21"/>
    <w:rsid w:val="00A530CD"/>
    <w:rsid w:val="00A54141"/>
    <w:rsid w:val="00A55375"/>
    <w:rsid w:val="00A6320A"/>
    <w:rsid w:val="00A63FC9"/>
    <w:rsid w:val="00A66E2E"/>
    <w:rsid w:val="00A67941"/>
    <w:rsid w:val="00A71C21"/>
    <w:rsid w:val="00A73B22"/>
    <w:rsid w:val="00A73BC1"/>
    <w:rsid w:val="00A758E3"/>
    <w:rsid w:val="00A75AC7"/>
    <w:rsid w:val="00A762D0"/>
    <w:rsid w:val="00A7783A"/>
    <w:rsid w:val="00A82650"/>
    <w:rsid w:val="00A83412"/>
    <w:rsid w:val="00A8617B"/>
    <w:rsid w:val="00A87309"/>
    <w:rsid w:val="00A951F5"/>
    <w:rsid w:val="00A9720A"/>
    <w:rsid w:val="00AA6615"/>
    <w:rsid w:val="00AB15B1"/>
    <w:rsid w:val="00AB3871"/>
    <w:rsid w:val="00AB3D5A"/>
    <w:rsid w:val="00AB598F"/>
    <w:rsid w:val="00AB6456"/>
    <w:rsid w:val="00AC173E"/>
    <w:rsid w:val="00AC30B9"/>
    <w:rsid w:val="00AC63A7"/>
    <w:rsid w:val="00AD13AB"/>
    <w:rsid w:val="00AD1859"/>
    <w:rsid w:val="00AD4293"/>
    <w:rsid w:val="00AD50CE"/>
    <w:rsid w:val="00AD718D"/>
    <w:rsid w:val="00AD72B2"/>
    <w:rsid w:val="00AF1810"/>
    <w:rsid w:val="00AF29DC"/>
    <w:rsid w:val="00AF7093"/>
    <w:rsid w:val="00AF7218"/>
    <w:rsid w:val="00B014DF"/>
    <w:rsid w:val="00B06FB6"/>
    <w:rsid w:val="00B11B23"/>
    <w:rsid w:val="00B126A9"/>
    <w:rsid w:val="00B15332"/>
    <w:rsid w:val="00B2058D"/>
    <w:rsid w:val="00B23A22"/>
    <w:rsid w:val="00B25630"/>
    <w:rsid w:val="00B25676"/>
    <w:rsid w:val="00B25D38"/>
    <w:rsid w:val="00B26B95"/>
    <w:rsid w:val="00B31C3A"/>
    <w:rsid w:val="00B35BFA"/>
    <w:rsid w:val="00B46FBE"/>
    <w:rsid w:val="00B53F04"/>
    <w:rsid w:val="00B6131F"/>
    <w:rsid w:val="00B6238D"/>
    <w:rsid w:val="00B640BF"/>
    <w:rsid w:val="00B65D49"/>
    <w:rsid w:val="00B65DDF"/>
    <w:rsid w:val="00B67898"/>
    <w:rsid w:val="00B70A1A"/>
    <w:rsid w:val="00B7185C"/>
    <w:rsid w:val="00B74D8B"/>
    <w:rsid w:val="00B77A39"/>
    <w:rsid w:val="00B77ECC"/>
    <w:rsid w:val="00B77FB3"/>
    <w:rsid w:val="00B8203F"/>
    <w:rsid w:val="00B855BD"/>
    <w:rsid w:val="00B85895"/>
    <w:rsid w:val="00B86B14"/>
    <w:rsid w:val="00B935A7"/>
    <w:rsid w:val="00B93F8C"/>
    <w:rsid w:val="00B95574"/>
    <w:rsid w:val="00B96164"/>
    <w:rsid w:val="00B97819"/>
    <w:rsid w:val="00BA0516"/>
    <w:rsid w:val="00BA1990"/>
    <w:rsid w:val="00BA1FF0"/>
    <w:rsid w:val="00BA2260"/>
    <w:rsid w:val="00BA4E28"/>
    <w:rsid w:val="00BA720F"/>
    <w:rsid w:val="00BB6824"/>
    <w:rsid w:val="00BC1144"/>
    <w:rsid w:val="00BC1EE8"/>
    <w:rsid w:val="00BC220C"/>
    <w:rsid w:val="00BC2277"/>
    <w:rsid w:val="00BD0C2D"/>
    <w:rsid w:val="00BD11B4"/>
    <w:rsid w:val="00BD2861"/>
    <w:rsid w:val="00BD2F9A"/>
    <w:rsid w:val="00BD36A9"/>
    <w:rsid w:val="00BD5256"/>
    <w:rsid w:val="00BE387D"/>
    <w:rsid w:val="00BE3F9B"/>
    <w:rsid w:val="00BE4A6E"/>
    <w:rsid w:val="00BE563C"/>
    <w:rsid w:val="00BE56A6"/>
    <w:rsid w:val="00BF2CD7"/>
    <w:rsid w:val="00BF52C9"/>
    <w:rsid w:val="00BF6A5F"/>
    <w:rsid w:val="00C03070"/>
    <w:rsid w:val="00C0360C"/>
    <w:rsid w:val="00C124FB"/>
    <w:rsid w:val="00C1291D"/>
    <w:rsid w:val="00C17ABF"/>
    <w:rsid w:val="00C22BAF"/>
    <w:rsid w:val="00C30992"/>
    <w:rsid w:val="00C3132D"/>
    <w:rsid w:val="00C333AD"/>
    <w:rsid w:val="00C337D6"/>
    <w:rsid w:val="00C36C2E"/>
    <w:rsid w:val="00C37ECC"/>
    <w:rsid w:val="00C4021A"/>
    <w:rsid w:val="00C45CEE"/>
    <w:rsid w:val="00C46D7B"/>
    <w:rsid w:val="00C475AC"/>
    <w:rsid w:val="00C50884"/>
    <w:rsid w:val="00C50E1B"/>
    <w:rsid w:val="00C5370B"/>
    <w:rsid w:val="00C56333"/>
    <w:rsid w:val="00C57D6F"/>
    <w:rsid w:val="00C66787"/>
    <w:rsid w:val="00C70C4B"/>
    <w:rsid w:val="00C75729"/>
    <w:rsid w:val="00C76FC0"/>
    <w:rsid w:val="00C80E3B"/>
    <w:rsid w:val="00C87E55"/>
    <w:rsid w:val="00C9043B"/>
    <w:rsid w:val="00C92275"/>
    <w:rsid w:val="00CA65BB"/>
    <w:rsid w:val="00CA6A00"/>
    <w:rsid w:val="00CB272E"/>
    <w:rsid w:val="00CB4B90"/>
    <w:rsid w:val="00CB4D4B"/>
    <w:rsid w:val="00CC0469"/>
    <w:rsid w:val="00CC1303"/>
    <w:rsid w:val="00CC1342"/>
    <w:rsid w:val="00CC2B6E"/>
    <w:rsid w:val="00CC33ED"/>
    <w:rsid w:val="00CC3624"/>
    <w:rsid w:val="00CC3980"/>
    <w:rsid w:val="00CC435A"/>
    <w:rsid w:val="00CC5DEC"/>
    <w:rsid w:val="00CD14E7"/>
    <w:rsid w:val="00CD4623"/>
    <w:rsid w:val="00CD6BC6"/>
    <w:rsid w:val="00CE1A75"/>
    <w:rsid w:val="00CF113B"/>
    <w:rsid w:val="00CF1196"/>
    <w:rsid w:val="00CF419E"/>
    <w:rsid w:val="00CF47B6"/>
    <w:rsid w:val="00CF4BC7"/>
    <w:rsid w:val="00CF53EE"/>
    <w:rsid w:val="00CF634F"/>
    <w:rsid w:val="00CF762F"/>
    <w:rsid w:val="00D00CB5"/>
    <w:rsid w:val="00D03E28"/>
    <w:rsid w:val="00D05064"/>
    <w:rsid w:val="00D0635E"/>
    <w:rsid w:val="00D075CF"/>
    <w:rsid w:val="00D076B9"/>
    <w:rsid w:val="00D17A99"/>
    <w:rsid w:val="00D20B51"/>
    <w:rsid w:val="00D210E1"/>
    <w:rsid w:val="00D22025"/>
    <w:rsid w:val="00D231C3"/>
    <w:rsid w:val="00D23DBC"/>
    <w:rsid w:val="00D24316"/>
    <w:rsid w:val="00D2564A"/>
    <w:rsid w:val="00D279B4"/>
    <w:rsid w:val="00D370AC"/>
    <w:rsid w:val="00D41611"/>
    <w:rsid w:val="00D443D7"/>
    <w:rsid w:val="00D445E1"/>
    <w:rsid w:val="00D4477E"/>
    <w:rsid w:val="00D44DA5"/>
    <w:rsid w:val="00D455D7"/>
    <w:rsid w:val="00D47D44"/>
    <w:rsid w:val="00D52D7E"/>
    <w:rsid w:val="00D53FB1"/>
    <w:rsid w:val="00D5721C"/>
    <w:rsid w:val="00D6241D"/>
    <w:rsid w:val="00D62885"/>
    <w:rsid w:val="00D661D5"/>
    <w:rsid w:val="00D66871"/>
    <w:rsid w:val="00D66EE8"/>
    <w:rsid w:val="00D67E78"/>
    <w:rsid w:val="00D70085"/>
    <w:rsid w:val="00D76AF7"/>
    <w:rsid w:val="00D772BE"/>
    <w:rsid w:val="00D775CD"/>
    <w:rsid w:val="00D77B26"/>
    <w:rsid w:val="00D818BA"/>
    <w:rsid w:val="00D83676"/>
    <w:rsid w:val="00D87089"/>
    <w:rsid w:val="00D953E7"/>
    <w:rsid w:val="00D96DDB"/>
    <w:rsid w:val="00DA2642"/>
    <w:rsid w:val="00DA2756"/>
    <w:rsid w:val="00DA65EC"/>
    <w:rsid w:val="00DA6841"/>
    <w:rsid w:val="00DB07D6"/>
    <w:rsid w:val="00DB1544"/>
    <w:rsid w:val="00DB6474"/>
    <w:rsid w:val="00DB75C8"/>
    <w:rsid w:val="00DC1D08"/>
    <w:rsid w:val="00DC2AE8"/>
    <w:rsid w:val="00DC4B92"/>
    <w:rsid w:val="00DC6249"/>
    <w:rsid w:val="00DD3000"/>
    <w:rsid w:val="00DE5D77"/>
    <w:rsid w:val="00DE603E"/>
    <w:rsid w:val="00DE74A8"/>
    <w:rsid w:val="00DF2DDD"/>
    <w:rsid w:val="00E0100F"/>
    <w:rsid w:val="00E04679"/>
    <w:rsid w:val="00E04D85"/>
    <w:rsid w:val="00E051FB"/>
    <w:rsid w:val="00E153BC"/>
    <w:rsid w:val="00E206F3"/>
    <w:rsid w:val="00E24BD3"/>
    <w:rsid w:val="00E25715"/>
    <w:rsid w:val="00E25DD1"/>
    <w:rsid w:val="00E27374"/>
    <w:rsid w:val="00E27A66"/>
    <w:rsid w:val="00E36086"/>
    <w:rsid w:val="00E368DC"/>
    <w:rsid w:val="00E40C6C"/>
    <w:rsid w:val="00E41C4F"/>
    <w:rsid w:val="00E44211"/>
    <w:rsid w:val="00E45C4F"/>
    <w:rsid w:val="00E46DEF"/>
    <w:rsid w:val="00E5438D"/>
    <w:rsid w:val="00E57DCC"/>
    <w:rsid w:val="00E61112"/>
    <w:rsid w:val="00E62B28"/>
    <w:rsid w:val="00E64572"/>
    <w:rsid w:val="00E645CB"/>
    <w:rsid w:val="00E73B34"/>
    <w:rsid w:val="00E73D06"/>
    <w:rsid w:val="00E75392"/>
    <w:rsid w:val="00E839E8"/>
    <w:rsid w:val="00E84E8C"/>
    <w:rsid w:val="00E900CC"/>
    <w:rsid w:val="00E923FA"/>
    <w:rsid w:val="00E92859"/>
    <w:rsid w:val="00E957AE"/>
    <w:rsid w:val="00E96C46"/>
    <w:rsid w:val="00EA0C60"/>
    <w:rsid w:val="00EA3BD1"/>
    <w:rsid w:val="00EA4005"/>
    <w:rsid w:val="00EA417F"/>
    <w:rsid w:val="00EA5B3F"/>
    <w:rsid w:val="00EA6D24"/>
    <w:rsid w:val="00EB2308"/>
    <w:rsid w:val="00EB327C"/>
    <w:rsid w:val="00EB4F16"/>
    <w:rsid w:val="00EB68F7"/>
    <w:rsid w:val="00EC76A6"/>
    <w:rsid w:val="00ED05ED"/>
    <w:rsid w:val="00ED2699"/>
    <w:rsid w:val="00ED31AD"/>
    <w:rsid w:val="00ED4F42"/>
    <w:rsid w:val="00EE1610"/>
    <w:rsid w:val="00EE19E9"/>
    <w:rsid w:val="00EE44FA"/>
    <w:rsid w:val="00EE72D0"/>
    <w:rsid w:val="00EF06E0"/>
    <w:rsid w:val="00EF0F2B"/>
    <w:rsid w:val="00EF412A"/>
    <w:rsid w:val="00EF7106"/>
    <w:rsid w:val="00EF772E"/>
    <w:rsid w:val="00F004FE"/>
    <w:rsid w:val="00F0056E"/>
    <w:rsid w:val="00F005C7"/>
    <w:rsid w:val="00F008F7"/>
    <w:rsid w:val="00F01173"/>
    <w:rsid w:val="00F0355E"/>
    <w:rsid w:val="00F04D12"/>
    <w:rsid w:val="00F1087A"/>
    <w:rsid w:val="00F202B2"/>
    <w:rsid w:val="00F20EC4"/>
    <w:rsid w:val="00F21652"/>
    <w:rsid w:val="00F23850"/>
    <w:rsid w:val="00F24097"/>
    <w:rsid w:val="00F306C1"/>
    <w:rsid w:val="00F40865"/>
    <w:rsid w:val="00F41BAB"/>
    <w:rsid w:val="00F445EF"/>
    <w:rsid w:val="00F45C4E"/>
    <w:rsid w:val="00F47407"/>
    <w:rsid w:val="00F524E3"/>
    <w:rsid w:val="00F63C93"/>
    <w:rsid w:val="00F65028"/>
    <w:rsid w:val="00F65714"/>
    <w:rsid w:val="00F6754B"/>
    <w:rsid w:val="00F6785E"/>
    <w:rsid w:val="00F73C3F"/>
    <w:rsid w:val="00F7619B"/>
    <w:rsid w:val="00F8151A"/>
    <w:rsid w:val="00F84B73"/>
    <w:rsid w:val="00F905AC"/>
    <w:rsid w:val="00F93154"/>
    <w:rsid w:val="00F9369F"/>
    <w:rsid w:val="00F943D2"/>
    <w:rsid w:val="00FA2A9F"/>
    <w:rsid w:val="00FA2FCB"/>
    <w:rsid w:val="00FA3233"/>
    <w:rsid w:val="00FA4955"/>
    <w:rsid w:val="00FA59FD"/>
    <w:rsid w:val="00FA5CA4"/>
    <w:rsid w:val="00FA662C"/>
    <w:rsid w:val="00FB3236"/>
    <w:rsid w:val="00FC009F"/>
    <w:rsid w:val="00FC19AB"/>
    <w:rsid w:val="00FC2B58"/>
    <w:rsid w:val="00FC31C0"/>
    <w:rsid w:val="00FC3692"/>
    <w:rsid w:val="00FC3844"/>
    <w:rsid w:val="00FC6220"/>
    <w:rsid w:val="00FD01BB"/>
    <w:rsid w:val="00FD04DC"/>
    <w:rsid w:val="00FE05E7"/>
    <w:rsid w:val="00FE08FC"/>
    <w:rsid w:val="00FE1E5F"/>
    <w:rsid w:val="00FE2042"/>
    <w:rsid w:val="00FE2C15"/>
    <w:rsid w:val="00FE3537"/>
    <w:rsid w:val="00FE579C"/>
    <w:rsid w:val="00FE645A"/>
    <w:rsid w:val="00FE7DE3"/>
    <w:rsid w:val="00FF3A8B"/>
    <w:rsid w:val="00FF3AF5"/>
    <w:rsid w:val="00FF3C7D"/>
    <w:rsid w:val="00FF68AC"/>
    <w:rsid w:val="00FF7148"/>
    <w:rsid w:val="00FF7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21"/>
    <o:shapelayout v:ext="edit">
      <o:idmap v:ext="edit" data="1"/>
    </o:shapelayout>
  </w:shapeDefaults>
  <w:decimalSymbol w:val=","/>
  <w:listSeparator w:val=";"/>
  <w14:docId w14:val="28DD08AD"/>
  <w15:chartTrackingRefBased/>
  <w15:docId w15:val="{AEBF8570-7BA4-4C8F-AFBB-2246D62F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0CC"/>
    <w:pPr>
      <w:jc w:val="both"/>
    </w:pPr>
    <w:rPr>
      <w:sz w:val="24"/>
    </w:rPr>
  </w:style>
  <w:style w:type="paragraph" w:styleId="Nagwek2">
    <w:name w:val="heading 2"/>
    <w:basedOn w:val="Normalny"/>
    <w:link w:val="Nagwek2Znak"/>
    <w:uiPriority w:val="9"/>
    <w:qFormat/>
    <w:rsid w:val="005606AA"/>
    <w:pPr>
      <w:spacing w:before="100" w:beforeAutospacing="1" w:after="100" w:afterAutospacing="1"/>
      <w:jc w:val="left"/>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2800CC"/>
    <w:pPr>
      <w:jc w:val="center"/>
    </w:pPr>
    <w:rPr>
      <w:b/>
      <w:sz w:val="20"/>
      <w:lang w:val="x-none"/>
    </w:rPr>
  </w:style>
  <w:style w:type="character" w:customStyle="1" w:styleId="TytuZnak">
    <w:name w:val="Tytuł Znak"/>
    <w:link w:val="Tytu"/>
    <w:uiPriority w:val="10"/>
    <w:locked/>
    <w:rsid w:val="002800CC"/>
    <w:rPr>
      <w:rFonts w:eastAsia="Times New Roman" w:cs="Times New Roman"/>
      <w:b/>
      <w:sz w:val="20"/>
      <w:szCs w:val="20"/>
      <w:lang w:val="x-none" w:eastAsia="pl-PL"/>
    </w:rPr>
  </w:style>
  <w:style w:type="table" w:styleId="Tabela-Siatka">
    <w:name w:val="Table Grid"/>
    <w:basedOn w:val="Standardowy"/>
    <w:uiPriority w:val="59"/>
    <w:rsid w:val="00280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2800CC"/>
    <w:pPr>
      <w:tabs>
        <w:tab w:val="center" w:pos="4536"/>
        <w:tab w:val="right" w:pos="9072"/>
      </w:tabs>
    </w:pPr>
    <w:rPr>
      <w:sz w:val="20"/>
      <w:lang w:val="x-none"/>
    </w:rPr>
  </w:style>
  <w:style w:type="character" w:customStyle="1" w:styleId="NagwekZnak">
    <w:name w:val="Nagłówek Znak"/>
    <w:link w:val="Nagwek"/>
    <w:uiPriority w:val="99"/>
    <w:locked/>
    <w:rsid w:val="002800CC"/>
    <w:rPr>
      <w:rFonts w:eastAsia="Times New Roman" w:cs="Times New Roman"/>
      <w:sz w:val="20"/>
      <w:szCs w:val="20"/>
      <w:lang w:val="x-none" w:eastAsia="pl-PL"/>
    </w:rPr>
  </w:style>
  <w:style w:type="paragraph" w:styleId="Stopka">
    <w:name w:val="footer"/>
    <w:basedOn w:val="Normalny"/>
    <w:link w:val="StopkaZnak"/>
    <w:uiPriority w:val="99"/>
    <w:unhideWhenUsed/>
    <w:rsid w:val="002800CC"/>
    <w:pPr>
      <w:tabs>
        <w:tab w:val="center" w:pos="4536"/>
        <w:tab w:val="right" w:pos="9072"/>
      </w:tabs>
    </w:pPr>
    <w:rPr>
      <w:sz w:val="20"/>
      <w:lang w:val="x-none"/>
    </w:rPr>
  </w:style>
  <w:style w:type="character" w:customStyle="1" w:styleId="StopkaZnak">
    <w:name w:val="Stopka Znak"/>
    <w:link w:val="Stopka"/>
    <w:uiPriority w:val="99"/>
    <w:locked/>
    <w:rsid w:val="002800CC"/>
    <w:rPr>
      <w:rFonts w:eastAsia="Times New Roman" w:cs="Times New Roman"/>
      <w:sz w:val="20"/>
      <w:szCs w:val="20"/>
      <w:lang w:val="x-none" w:eastAsia="pl-PL"/>
    </w:rPr>
  </w:style>
  <w:style w:type="paragraph" w:styleId="Tekstdymka">
    <w:name w:val="Balloon Text"/>
    <w:basedOn w:val="Normalny"/>
    <w:link w:val="TekstdymkaZnak"/>
    <w:uiPriority w:val="99"/>
    <w:semiHidden/>
    <w:unhideWhenUsed/>
    <w:rsid w:val="002800CC"/>
    <w:rPr>
      <w:rFonts w:ascii="Tahoma" w:hAnsi="Tahoma"/>
      <w:sz w:val="16"/>
      <w:szCs w:val="16"/>
      <w:lang w:val="x-none"/>
    </w:rPr>
  </w:style>
  <w:style w:type="character" w:customStyle="1" w:styleId="TekstdymkaZnak">
    <w:name w:val="Tekst dymka Znak"/>
    <w:link w:val="Tekstdymka"/>
    <w:uiPriority w:val="99"/>
    <w:semiHidden/>
    <w:locked/>
    <w:rsid w:val="002800CC"/>
    <w:rPr>
      <w:rFonts w:ascii="Tahoma" w:hAnsi="Tahoma" w:cs="Tahoma"/>
      <w:sz w:val="16"/>
      <w:szCs w:val="16"/>
      <w:lang w:val="x-none" w:eastAsia="pl-PL"/>
    </w:rPr>
  </w:style>
  <w:style w:type="table" w:styleId="Jasnecieniowanieakcent4">
    <w:name w:val="Light Shading Accent 4"/>
    <w:basedOn w:val="Standardowy"/>
    <w:uiPriority w:val="60"/>
    <w:rsid w:val="00422E8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3">
    <w:name w:val="Light Shading Accent 3"/>
    <w:basedOn w:val="Standardowy"/>
    <w:uiPriority w:val="60"/>
    <w:rsid w:val="00422E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kapitzlist">
    <w:name w:val="List Paragraph"/>
    <w:aliases w:val="Punkt 1.1"/>
    <w:basedOn w:val="Normalny"/>
    <w:link w:val="AkapitzlistZnak"/>
    <w:uiPriority w:val="34"/>
    <w:qFormat/>
    <w:rsid w:val="00F306C1"/>
    <w:pPr>
      <w:spacing w:after="160" w:line="259" w:lineRule="auto"/>
      <w:ind w:left="720"/>
      <w:contextualSpacing/>
      <w:jc w:val="left"/>
    </w:pPr>
    <w:rPr>
      <w:rFonts w:ascii="Calibri" w:eastAsia="Calibri" w:hAnsi="Calibri"/>
      <w:sz w:val="22"/>
      <w:szCs w:val="22"/>
      <w:lang w:eastAsia="en-US"/>
    </w:rPr>
  </w:style>
  <w:style w:type="character" w:customStyle="1" w:styleId="AkapitzlistZnak">
    <w:name w:val="Akapit z listą Znak"/>
    <w:aliases w:val="Punkt 1.1 Znak"/>
    <w:link w:val="Akapitzlist"/>
    <w:uiPriority w:val="34"/>
    <w:rsid w:val="00F306C1"/>
    <w:rPr>
      <w:rFonts w:ascii="Calibri" w:eastAsia="Calibri" w:hAnsi="Calibri"/>
      <w:sz w:val="22"/>
      <w:szCs w:val="22"/>
      <w:lang w:eastAsia="en-US"/>
    </w:rPr>
  </w:style>
  <w:style w:type="table" w:styleId="Siatkatabelijasna">
    <w:name w:val="Grid Table Light"/>
    <w:basedOn w:val="Standardowy"/>
    <w:uiPriority w:val="40"/>
    <w:rsid w:val="00EF0F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2Znak">
    <w:name w:val="Nagłówek 2 Znak"/>
    <w:basedOn w:val="Domylnaczcionkaakapitu"/>
    <w:link w:val="Nagwek2"/>
    <w:uiPriority w:val="9"/>
    <w:rsid w:val="005606AA"/>
    <w:rPr>
      <w:b/>
      <w:bCs/>
      <w:sz w:val="36"/>
      <w:szCs w:val="36"/>
    </w:rPr>
  </w:style>
  <w:style w:type="character" w:customStyle="1" w:styleId="Absatz-Standardschriftart">
    <w:name w:val="Absatz-Standardschriftart"/>
    <w:rsid w:val="005658D1"/>
  </w:style>
  <w:style w:type="paragraph" w:styleId="NormalnyWeb">
    <w:name w:val="Normal (Web)"/>
    <w:basedOn w:val="Normalny"/>
    <w:rsid w:val="00FA59FD"/>
    <w:pPr>
      <w:suppressAutoHyphens/>
      <w:spacing w:before="280" w:after="119"/>
      <w:jc w:val="left"/>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282">
      <w:bodyDiv w:val="1"/>
      <w:marLeft w:val="0"/>
      <w:marRight w:val="0"/>
      <w:marTop w:val="0"/>
      <w:marBottom w:val="0"/>
      <w:divBdr>
        <w:top w:val="none" w:sz="0" w:space="0" w:color="auto"/>
        <w:left w:val="none" w:sz="0" w:space="0" w:color="auto"/>
        <w:bottom w:val="none" w:sz="0" w:space="0" w:color="auto"/>
        <w:right w:val="none" w:sz="0" w:space="0" w:color="auto"/>
      </w:divBdr>
    </w:div>
    <w:div w:id="159396468">
      <w:bodyDiv w:val="1"/>
      <w:marLeft w:val="0"/>
      <w:marRight w:val="0"/>
      <w:marTop w:val="0"/>
      <w:marBottom w:val="0"/>
      <w:divBdr>
        <w:top w:val="none" w:sz="0" w:space="0" w:color="auto"/>
        <w:left w:val="none" w:sz="0" w:space="0" w:color="auto"/>
        <w:bottom w:val="none" w:sz="0" w:space="0" w:color="auto"/>
        <w:right w:val="none" w:sz="0" w:space="0" w:color="auto"/>
      </w:divBdr>
    </w:div>
    <w:div w:id="225144815">
      <w:marLeft w:val="0"/>
      <w:marRight w:val="0"/>
      <w:marTop w:val="0"/>
      <w:marBottom w:val="0"/>
      <w:divBdr>
        <w:top w:val="none" w:sz="0" w:space="0" w:color="auto"/>
        <w:left w:val="none" w:sz="0" w:space="0" w:color="auto"/>
        <w:bottom w:val="none" w:sz="0" w:space="0" w:color="auto"/>
        <w:right w:val="none" w:sz="0" w:space="0" w:color="auto"/>
      </w:divBdr>
    </w:div>
    <w:div w:id="261845000">
      <w:bodyDiv w:val="1"/>
      <w:marLeft w:val="0"/>
      <w:marRight w:val="0"/>
      <w:marTop w:val="0"/>
      <w:marBottom w:val="0"/>
      <w:divBdr>
        <w:top w:val="none" w:sz="0" w:space="0" w:color="auto"/>
        <w:left w:val="none" w:sz="0" w:space="0" w:color="auto"/>
        <w:bottom w:val="none" w:sz="0" w:space="0" w:color="auto"/>
        <w:right w:val="none" w:sz="0" w:space="0" w:color="auto"/>
      </w:divBdr>
    </w:div>
    <w:div w:id="333068453">
      <w:bodyDiv w:val="1"/>
      <w:marLeft w:val="0"/>
      <w:marRight w:val="0"/>
      <w:marTop w:val="0"/>
      <w:marBottom w:val="0"/>
      <w:divBdr>
        <w:top w:val="none" w:sz="0" w:space="0" w:color="auto"/>
        <w:left w:val="none" w:sz="0" w:space="0" w:color="auto"/>
        <w:bottom w:val="none" w:sz="0" w:space="0" w:color="auto"/>
        <w:right w:val="none" w:sz="0" w:space="0" w:color="auto"/>
      </w:divBdr>
    </w:div>
    <w:div w:id="604308289">
      <w:bodyDiv w:val="1"/>
      <w:marLeft w:val="0"/>
      <w:marRight w:val="0"/>
      <w:marTop w:val="0"/>
      <w:marBottom w:val="0"/>
      <w:divBdr>
        <w:top w:val="none" w:sz="0" w:space="0" w:color="auto"/>
        <w:left w:val="none" w:sz="0" w:space="0" w:color="auto"/>
        <w:bottom w:val="none" w:sz="0" w:space="0" w:color="auto"/>
        <w:right w:val="none" w:sz="0" w:space="0" w:color="auto"/>
      </w:divBdr>
    </w:div>
    <w:div w:id="797454671">
      <w:bodyDiv w:val="1"/>
      <w:marLeft w:val="0"/>
      <w:marRight w:val="0"/>
      <w:marTop w:val="0"/>
      <w:marBottom w:val="0"/>
      <w:divBdr>
        <w:top w:val="none" w:sz="0" w:space="0" w:color="auto"/>
        <w:left w:val="none" w:sz="0" w:space="0" w:color="auto"/>
        <w:bottom w:val="none" w:sz="0" w:space="0" w:color="auto"/>
        <w:right w:val="none" w:sz="0" w:space="0" w:color="auto"/>
      </w:divBdr>
    </w:div>
    <w:div w:id="836726898">
      <w:bodyDiv w:val="1"/>
      <w:marLeft w:val="0"/>
      <w:marRight w:val="0"/>
      <w:marTop w:val="0"/>
      <w:marBottom w:val="0"/>
      <w:divBdr>
        <w:top w:val="none" w:sz="0" w:space="0" w:color="auto"/>
        <w:left w:val="none" w:sz="0" w:space="0" w:color="auto"/>
        <w:bottom w:val="none" w:sz="0" w:space="0" w:color="auto"/>
        <w:right w:val="none" w:sz="0" w:space="0" w:color="auto"/>
      </w:divBdr>
    </w:div>
    <w:div w:id="1077092326">
      <w:bodyDiv w:val="1"/>
      <w:marLeft w:val="0"/>
      <w:marRight w:val="0"/>
      <w:marTop w:val="0"/>
      <w:marBottom w:val="0"/>
      <w:divBdr>
        <w:top w:val="none" w:sz="0" w:space="0" w:color="auto"/>
        <w:left w:val="none" w:sz="0" w:space="0" w:color="auto"/>
        <w:bottom w:val="none" w:sz="0" w:space="0" w:color="auto"/>
        <w:right w:val="none" w:sz="0" w:space="0" w:color="auto"/>
      </w:divBdr>
    </w:div>
    <w:div w:id="1084183123">
      <w:bodyDiv w:val="1"/>
      <w:marLeft w:val="0"/>
      <w:marRight w:val="0"/>
      <w:marTop w:val="0"/>
      <w:marBottom w:val="0"/>
      <w:divBdr>
        <w:top w:val="none" w:sz="0" w:space="0" w:color="auto"/>
        <w:left w:val="none" w:sz="0" w:space="0" w:color="auto"/>
        <w:bottom w:val="none" w:sz="0" w:space="0" w:color="auto"/>
        <w:right w:val="none" w:sz="0" w:space="0" w:color="auto"/>
      </w:divBdr>
    </w:div>
    <w:div w:id="1196843713">
      <w:bodyDiv w:val="1"/>
      <w:marLeft w:val="0"/>
      <w:marRight w:val="0"/>
      <w:marTop w:val="0"/>
      <w:marBottom w:val="0"/>
      <w:divBdr>
        <w:top w:val="none" w:sz="0" w:space="0" w:color="auto"/>
        <w:left w:val="none" w:sz="0" w:space="0" w:color="auto"/>
        <w:bottom w:val="none" w:sz="0" w:space="0" w:color="auto"/>
        <w:right w:val="none" w:sz="0" w:space="0" w:color="auto"/>
      </w:divBdr>
    </w:div>
    <w:div w:id="1234393123">
      <w:bodyDiv w:val="1"/>
      <w:marLeft w:val="0"/>
      <w:marRight w:val="0"/>
      <w:marTop w:val="0"/>
      <w:marBottom w:val="0"/>
      <w:divBdr>
        <w:top w:val="none" w:sz="0" w:space="0" w:color="auto"/>
        <w:left w:val="none" w:sz="0" w:space="0" w:color="auto"/>
        <w:bottom w:val="none" w:sz="0" w:space="0" w:color="auto"/>
        <w:right w:val="none" w:sz="0" w:space="0" w:color="auto"/>
      </w:divBdr>
    </w:div>
    <w:div w:id="1766998496">
      <w:bodyDiv w:val="1"/>
      <w:marLeft w:val="0"/>
      <w:marRight w:val="0"/>
      <w:marTop w:val="0"/>
      <w:marBottom w:val="0"/>
      <w:divBdr>
        <w:top w:val="none" w:sz="0" w:space="0" w:color="auto"/>
        <w:left w:val="none" w:sz="0" w:space="0" w:color="auto"/>
        <w:bottom w:val="none" w:sz="0" w:space="0" w:color="auto"/>
        <w:right w:val="none" w:sz="0" w:space="0" w:color="auto"/>
      </w:divBdr>
    </w:div>
    <w:div w:id="1947419016">
      <w:bodyDiv w:val="1"/>
      <w:marLeft w:val="0"/>
      <w:marRight w:val="0"/>
      <w:marTop w:val="0"/>
      <w:marBottom w:val="0"/>
      <w:divBdr>
        <w:top w:val="none" w:sz="0" w:space="0" w:color="auto"/>
        <w:left w:val="none" w:sz="0" w:space="0" w:color="auto"/>
        <w:bottom w:val="none" w:sz="0" w:space="0" w:color="auto"/>
        <w:right w:val="none" w:sz="0" w:space="0" w:color="auto"/>
      </w:divBdr>
    </w:div>
    <w:div w:id="1998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995D-22BE-4614-9EB9-F0F65955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682</Words>
  <Characters>4166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Katarzyna Zuziak</cp:lastModifiedBy>
  <cp:revision>8</cp:revision>
  <cp:lastPrinted>2020-02-24T10:51:00Z</cp:lastPrinted>
  <dcterms:created xsi:type="dcterms:W3CDTF">2025-04-28T13:00:00Z</dcterms:created>
  <dcterms:modified xsi:type="dcterms:W3CDTF">2025-06-23T08:09:00Z</dcterms:modified>
</cp:coreProperties>
</file>